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392ED">
      <w:pPr>
        <w:widowControl/>
        <w:spacing w:line="560" w:lineRule="exact"/>
        <w:ind w:left="0" w:lef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 </w:t>
      </w: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1</w:t>
      </w:r>
    </w:p>
    <w:p w14:paraId="78F48AB5">
      <w:pPr>
        <w:spacing w:line="48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投标人符合《政府采购法》第二十二条规定条件的声明函</w:t>
      </w:r>
    </w:p>
    <w:p w14:paraId="247F9248">
      <w:pPr>
        <w:widowControl/>
        <w:jc w:val="left"/>
        <w:rPr>
          <w:rFonts w:hint="eastAsia" w:ascii="宋体" w:hAnsi="宋体" w:cs="宋体"/>
          <w:b/>
          <w:bCs/>
          <w:sz w:val="24"/>
          <w:szCs w:val="24"/>
        </w:rPr>
      </w:pPr>
    </w:p>
    <w:p w14:paraId="0B569518">
      <w:pPr>
        <w:widowControl/>
        <w:ind w:left="0" w:leftChars="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南通市体育运动学校：</w:t>
      </w:r>
    </w:p>
    <w:p w14:paraId="3625E5EC">
      <w:pPr>
        <w:spacing w:line="520" w:lineRule="exact"/>
        <w:ind w:firstLine="600" w:firstLineChars="200"/>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我单位参加</w:t>
      </w:r>
      <w:r>
        <w:rPr>
          <w:rFonts w:hint="eastAsia" w:ascii="方正仿宋_GBK" w:hAnsi="方正仿宋_GBK" w:eastAsia="方正仿宋_GBK" w:cs="方正仿宋_GBK"/>
          <w:kern w:val="0"/>
          <w:sz w:val="28"/>
          <w:szCs w:val="28"/>
        </w:rPr>
        <w:t xml:space="preserve">________________ </w:t>
      </w:r>
      <w:r>
        <w:rPr>
          <w:rFonts w:hint="eastAsia" w:ascii="仿宋_GB2312" w:hAnsi="仿宋_GB2312" w:eastAsia="仿宋_GB2312" w:cs="仿宋_GB2312"/>
          <w:sz w:val="30"/>
          <w:szCs w:val="30"/>
        </w:rPr>
        <w:t>（项目名称），询价活动。针对《中华人民共和国政府采购法》第二十二条规定做出如下声明：</w:t>
      </w:r>
    </w:p>
    <w:p w14:paraId="45EFA6C4">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一、我单位具有独立承担民事责任的能力；</w:t>
      </w:r>
    </w:p>
    <w:p w14:paraId="45B212D1">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二、我单位具有良好的商业信誉和健全的财务会计制度；</w:t>
      </w:r>
    </w:p>
    <w:p w14:paraId="0484C23B">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三、我单位具有履行合同所必需的设备和专业技术能力；</w:t>
      </w:r>
    </w:p>
    <w:p w14:paraId="5D2BE2DF">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四、我单位有依法缴纳税收和社会保障资金的良好记录；</w:t>
      </w:r>
    </w:p>
    <w:p w14:paraId="3FA6598E">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五、我单位参加政府采购活动前三年内，在经营活动中没有重大违法记录；</w:t>
      </w:r>
    </w:p>
    <w:p w14:paraId="376F6A61">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1.供应商在参加政府采购活动前三年内因违法经营被禁止在一定期限内参加政府采购活动，期限届满的，可以参加政府采购活动。</w:t>
      </w:r>
    </w:p>
    <w:p w14:paraId="185EC6AF">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中华人民共和国政府采购法实施条例》第十九条第一款规定的“较大数额罚款”认定为200万元以上的罚款，法律、行政法规以及国务院有关部门明确规定相关领域“较大数额罚款”标准高于200万元的，从其规定。）</w:t>
      </w:r>
    </w:p>
    <w:p w14:paraId="69DAD501">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六、我单位满足法律、行政法规规定的其他条件。</w:t>
      </w:r>
    </w:p>
    <w:p w14:paraId="448D4624">
      <w:pPr>
        <w:spacing w:line="360" w:lineRule="auto"/>
        <w:rPr>
          <w:rFonts w:hint="eastAsia" w:ascii="方正仿宋_GBK" w:hAnsi="方正仿宋_GBK" w:eastAsia="方正仿宋_GBK" w:cs="方正仿宋_GBK"/>
          <w:kern w:val="0"/>
          <w:sz w:val="28"/>
          <w:szCs w:val="28"/>
        </w:rPr>
      </w:pPr>
    </w:p>
    <w:p w14:paraId="5FB76900">
      <w:pPr>
        <w:spacing w:line="360" w:lineRule="auto"/>
        <w:ind w:firstLine="480"/>
        <w:jc w:val="right"/>
        <w:rPr>
          <w:rFonts w:hint="eastAsia" w:ascii="宋体" w:hAnsi="宋体" w:cs="宋体"/>
          <w:sz w:val="24"/>
          <w:szCs w:val="24"/>
        </w:rPr>
      </w:pPr>
      <w:r>
        <w:rPr>
          <w:rFonts w:hint="eastAsia" w:ascii="仿宋_GB2312" w:hAnsi="仿宋_GB2312" w:eastAsia="仿宋_GB2312" w:cs="仿宋_GB2312"/>
          <w:sz w:val="30"/>
          <w:szCs w:val="30"/>
        </w:rPr>
        <w:t>投标供应商：</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（加盖公章）</w:t>
      </w:r>
    </w:p>
    <w:p w14:paraId="2BE1288D">
      <w:pPr>
        <w:spacing w:line="360" w:lineRule="auto"/>
        <w:ind w:firstLine="480"/>
        <w:jc w:val="center"/>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 xml:space="preserve">      法定代表人或被授权人：</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（签字或盖章）</w:t>
      </w:r>
    </w:p>
    <w:p w14:paraId="286B5591">
      <w:pPr>
        <w:spacing w:line="360" w:lineRule="auto"/>
        <w:ind w:firstLine="480"/>
        <w:jc w:val="center"/>
        <w:rPr>
          <w:rFonts w:hint="eastAsia" w:ascii="仿宋_GB2312" w:hAnsi="仿宋_GB2312" w:eastAsia="仿宋_GB2312" w:cs="仿宋_GB2312"/>
          <w:sz w:val="30"/>
          <w:szCs w:val="30"/>
        </w:rPr>
        <w:sectPr>
          <w:headerReference r:id="rId5" w:type="default"/>
          <w:footerReference r:id="rId6" w:type="default"/>
          <w:pgSz w:w="11906" w:h="16838"/>
          <w:pgMar w:top="1440" w:right="1701" w:bottom="1440" w:left="1701" w:header="851" w:footer="992" w:gutter="0"/>
          <w:cols w:space="720" w:num="1"/>
          <w:docGrid w:type="lines" w:linePitch="312" w:charSpace="0"/>
        </w:sectPr>
      </w:pP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年</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月</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日</w:t>
      </w:r>
    </w:p>
    <w:p w14:paraId="231BCF83">
      <w:pPr>
        <w:widowControl/>
        <w:ind w:left="0" w:leftChars="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 xml:space="preserve">  </w:t>
      </w:r>
    </w:p>
    <w:p w14:paraId="40D3BC8F">
      <w:pPr>
        <w:widowControl/>
        <w:ind w:left="0" w:leftChars="0" w:firstLine="0" w:firstLineChars="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项目需求</w:t>
      </w:r>
    </w:p>
    <w:p w14:paraId="0863F33D">
      <w:pPr>
        <w:widowControl/>
        <w:ind w:left="0" w:leftChars="0" w:firstLine="0" w:firstLineChars="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一、采购清单</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96"/>
        <w:gridCol w:w="1426"/>
        <w:gridCol w:w="2451"/>
        <w:gridCol w:w="2856"/>
        <w:gridCol w:w="821"/>
        <w:gridCol w:w="656"/>
      </w:tblGrid>
      <w:tr w14:paraId="4E0F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6" w:type="dxa"/>
            <w:shd w:val="clear" w:color="auto" w:fill="auto"/>
            <w:noWrap/>
            <w:vAlign w:val="center"/>
          </w:tcPr>
          <w:p w14:paraId="319D89D9">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096" w:type="dxa"/>
            <w:shd w:val="clear" w:color="auto" w:fill="auto"/>
            <w:noWrap/>
            <w:vAlign w:val="center"/>
          </w:tcPr>
          <w:p w14:paraId="2A0ECBC4">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名称</w:t>
            </w:r>
          </w:p>
        </w:tc>
        <w:tc>
          <w:tcPr>
            <w:tcW w:w="1426" w:type="dxa"/>
            <w:shd w:val="clear" w:color="auto" w:fill="auto"/>
            <w:noWrap/>
            <w:vAlign w:val="center"/>
          </w:tcPr>
          <w:p w14:paraId="3AB33888">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品牌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型号</w:t>
            </w:r>
          </w:p>
        </w:tc>
        <w:tc>
          <w:tcPr>
            <w:tcW w:w="2451" w:type="dxa"/>
            <w:shd w:val="clear" w:color="auto" w:fill="auto"/>
            <w:noWrap/>
            <w:vAlign w:val="center"/>
          </w:tcPr>
          <w:p w14:paraId="1C525AD2">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w:t>
            </w:r>
          </w:p>
        </w:tc>
        <w:tc>
          <w:tcPr>
            <w:tcW w:w="2856" w:type="dxa"/>
            <w:shd w:val="clear" w:color="auto" w:fill="auto"/>
            <w:noWrap/>
            <w:vAlign w:val="center"/>
          </w:tcPr>
          <w:p w14:paraId="32A7A7AE">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图片</w:t>
            </w:r>
          </w:p>
        </w:tc>
        <w:tc>
          <w:tcPr>
            <w:tcW w:w="821" w:type="dxa"/>
            <w:shd w:val="clear" w:color="auto" w:fill="auto"/>
            <w:noWrap/>
            <w:vAlign w:val="center"/>
          </w:tcPr>
          <w:p w14:paraId="7473A7C6">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656" w:type="dxa"/>
            <w:shd w:val="clear" w:color="auto" w:fill="auto"/>
            <w:noWrap/>
            <w:vAlign w:val="center"/>
          </w:tcPr>
          <w:p w14:paraId="1A922250">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14:paraId="025E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656" w:type="dxa"/>
            <w:shd w:val="clear" w:color="auto" w:fill="auto"/>
            <w:noWrap/>
            <w:vAlign w:val="center"/>
          </w:tcPr>
          <w:p w14:paraId="5BAF88AB">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096" w:type="dxa"/>
            <w:shd w:val="clear" w:color="auto" w:fill="auto"/>
            <w:vAlign w:val="center"/>
          </w:tcPr>
          <w:p w14:paraId="09CEDBC6">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LP 829冷喷</w:t>
            </w:r>
          </w:p>
        </w:tc>
        <w:tc>
          <w:tcPr>
            <w:tcW w:w="1426" w:type="dxa"/>
            <w:shd w:val="clear" w:color="auto" w:fill="auto"/>
            <w:vAlign w:val="center"/>
          </w:tcPr>
          <w:p w14:paraId="5100737E">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LP829冷喷</w:t>
            </w:r>
          </w:p>
        </w:tc>
        <w:tc>
          <w:tcPr>
            <w:tcW w:w="2451" w:type="dxa"/>
            <w:shd w:val="clear" w:color="auto" w:fill="auto"/>
            <w:vAlign w:val="center"/>
          </w:tcPr>
          <w:p w14:paraId="31D096B1">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1、快速制冷。</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2、容量225g。</w:t>
            </w:r>
          </w:p>
        </w:tc>
        <w:tc>
          <w:tcPr>
            <w:tcW w:w="2856" w:type="dxa"/>
            <w:shd w:val="clear" w:color="auto" w:fill="auto"/>
            <w:noWrap/>
            <w:vAlign w:val="center"/>
          </w:tcPr>
          <w:p w14:paraId="18ED8E5E">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1524635" cy="894715"/>
                  <wp:effectExtent l="0" t="0" r="18415" b="63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4" cstate="print"/>
                          <a:stretch>
                            <a:fillRect/>
                          </a:stretch>
                        </pic:blipFill>
                        <pic:spPr>
                          <a:xfrm>
                            <a:off x="0" y="0"/>
                            <a:ext cx="1524635" cy="894715"/>
                          </a:xfrm>
                          <a:prstGeom prst="rect">
                            <a:avLst/>
                          </a:prstGeom>
                          <a:noFill/>
                          <a:ln w="9525">
                            <a:noFill/>
                          </a:ln>
                        </pic:spPr>
                      </pic:pic>
                    </a:graphicData>
                  </a:graphic>
                </wp:inline>
              </w:drawing>
            </w:r>
          </w:p>
        </w:tc>
        <w:tc>
          <w:tcPr>
            <w:tcW w:w="821" w:type="dxa"/>
            <w:shd w:val="clear" w:color="auto" w:fill="auto"/>
            <w:noWrap/>
            <w:vAlign w:val="center"/>
          </w:tcPr>
          <w:p w14:paraId="79DF2DD6">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200瓶</w:t>
            </w:r>
          </w:p>
        </w:tc>
        <w:tc>
          <w:tcPr>
            <w:tcW w:w="656" w:type="dxa"/>
            <w:shd w:val="clear" w:color="auto" w:fill="auto"/>
            <w:noWrap/>
            <w:vAlign w:val="center"/>
          </w:tcPr>
          <w:p w14:paraId="79F3E658">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　</w:t>
            </w:r>
          </w:p>
        </w:tc>
      </w:tr>
      <w:tr w14:paraId="1117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shd w:val="clear" w:color="auto" w:fill="auto"/>
            <w:noWrap/>
            <w:vAlign w:val="center"/>
          </w:tcPr>
          <w:p w14:paraId="4864D87E">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096" w:type="dxa"/>
            <w:shd w:val="clear" w:color="auto" w:fill="auto"/>
            <w:vAlign w:val="center"/>
          </w:tcPr>
          <w:p w14:paraId="34F982E4">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FYOUGA白贴布</w:t>
            </w:r>
          </w:p>
        </w:tc>
        <w:tc>
          <w:tcPr>
            <w:tcW w:w="1426" w:type="dxa"/>
            <w:shd w:val="clear" w:color="auto" w:fill="auto"/>
            <w:vAlign w:val="center"/>
          </w:tcPr>
          <w:p w14:paraId="2B2DD9A7">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FYOUGA白贴布（基础齿边白贴布3.8cm*10m）</w:t>
            </w:r>
          </w:p>
        </w:tc>
        <w:tc>
          <w:tcPr>
            <w:tcW w:w="2451" w:type="dxa"/>
            <w:shd w:val="clear" w:color="auto" w:fill="auto"/>
            <w:vAlign w:val="center"/>
          </w:tcPr>
          <w:p w14:paraId="70DA6237">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基础齿边白贴布3.8cm*10m。</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2、低致敏性、防止损伤、促进恢复、支撑稳定、固定关节，适用于脚踝跟腱。</w:t>
            </w:r>
          </w:p>
        </w:tc>
        <w:tc>
          <w:tcPr>
            <w:tcW w:w="2856" w:type="dxa"/>
            <w:shd w:val="clear" w:color="auto" w:fill="auto"/>
            <w:noWrap/>
            <w:vAlign w:val="center"/>
          </w:tcPr>
          <w:p w14:paraId="35912631">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1313180" cy="792480"/>
                  <wp:effectExtent l="0" t="0" r="127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cstate="print"/>
                          <a:stretch>
                            <a:fillRect/>
                          </a:stretch>
                        </pic:blipFill>
                        <pic:spPr>
                          <a:xfrm>
                            <a:off x="0" y="0"/>
                            <a:ext cx="1313180" cy="792480"/>
                          </a:xfrm>
                          <a:prstGeom prst="rect">
                            <a:avLst/>
                          </a:prstGeom>
                          <a:noFill/>
                          <a:ln w="9525">
                            <a:noFill/>
                          </a:ln>
                        </pic:spPr>
                      </pic:pic>
                    </a:graphicData>
                  </a:graphic>
                </wp:inline>
              </w:drawing>
            </w:r>
          </w:p>
        </w:tc>
        <w:tc>
          <w:tcPr>
            <w:tcW w:w="821" w:type="dxa"/>
            <w:shd w:val="clear" w:color="auto" w:fill="auto"/>
            <w:noWrap/>
            <w:vAlign w:val="center"/>
          </w:tcPr>
          <w:p w14:paraId="1C21E5E8">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200卷</w:t>
            </w:r>
          </w:p>
        </w:tc>
        <w:tc>
          <w:tcPr>
            <w:tcW w:w="656" w:type="dxa"/>
            <w:shd w:val="clear" w:color="auto" w:fill="auto"/>
            <w:noWrap/>
            <w:vAlign w:val="center"/>
          </w:tcPr>
          <w:p w14:paraId="127F54C0">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　</w:t>
            </w:r>
          </w:p>
        </w:tc>
      </w:tr>
      <w:tr w14:paraId="44B3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656" w:type="dxa"/>
            <w:shd w:val="clear" w:color="auto" w:fill="auto"/>
            <w:noWrap/>
            <w:vAlign w:val="center"/>
          </w:tcPr>
          <w:p w14:paraId="4462ED60">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096" w:type="dxa"/>
            <w:shd w:val="clear" w:color="auto" w:fill="auto"/>
            <w:vAlign w:val="center"/>
          </w:tcPr>
          <w:p w14:paraId="33C8A43C">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FYOUGA白贴布</w:t>
            </w:r>
          </w:p>
        </w:tc>
        <w:tc>
          <w:tcPr>
            <w:tcW w:w="1426" w:type="dxa"/>
            <w:shd w:val="clear" w:color="auto" w:fill="auto"/>
            <w:vAlign w:val="center"/>
          </w:tcPr>
          <w:p w14:paraId="4EB6566D">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FYOUGA白贴布（基础齿边白贴布5cm*10m）</w:t>
            </w:r>
          </w:p>
        </w:tc>
        <w:tc>
          <w:tcPr>
            <w:tcW w:w="2451" w:type="dxa"/>
            <w:shd w:val="clear" w:color="auto" w:fill="auto"/>
            <w:vAlign w:val="center"/>
          </w:tcPr>
          <w:p w14:paraId="3A1F9A7E">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1、基础齿边白贴布5cm*10m</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2、低致敏性、防止损伤、促进恢复、支撑稳定、固定关节，适用于膝部肩腿。</w:t>
            </w:r>
          </w:p>
        </w:tc>
        <w:tc>
          <w:tcPr>
            <w:tcW w:w="2856" w:type="dxa"/>
            <w:shd w:val="clear" w:color="auto" w:fill="auto"/>
            <w:noWrap/>
            <w:vAlign w:val="center"/>
          </w:tcPr>
          <w:p w14:paraId="4D9C2788">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1274445" cy="828675"/>
                  <wp:effectExtent l="0" t="0" r="190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cstate="print"/>
                          <a:stretch>
                            <a:fillRect/>
                          </a:stretch>
                        </pic:blipFill>
                        <pic:spPr>
                          <a:xfrm>
                            <a:off x="0" y="0"/>
                            <a:ext cx="1274445" cy="828675"/>
                          </a:xfrm>
                          <a:prstGeom prst="rect">
                            <a:avLst/>
                          </a:prstGeom>
                          <a:noFill/>
                          <a:ln w="9525">
                            <a:noFill/>
                          </a:ln>
                        </pic:spPr>
                      </pic:pic>
                    </a:graphicData>
                  </a:graphic>
                </wp:inline>
              </w:drawing>
            </w:r>
          </w:p>
        </w:tc>
        <w:tc>
          <w:tcPr>
            <w:tcW w:w="821" w:type="dxa"/>
            <w:shd w:val="clear" w:color="auto" w:fill="auto"/>
            <w:noWrap/>
            <w:vAlign w:val="center"/>
          </w:tcPr>
          <w:p w14:paraId="3288D911">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200卷</w:t>
            </w:r>
          </w:p>
        </w:tc>
        <w:tc>
          <w:tcPr>
            <w:tcW w:w="656" w:type="dxa"/>
            <w:shd w:val="clear" w:color="auto" w:fill="auto"/>
            <w:noWrap/>
            <w:vAlign w:val="center"/>
          </w:tcPr>
          <w:p w14:paraId="7F933258">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　</w:t>
            </w:r>
          </w:p>
        </w:tc>
      </w:tr>
      <w:tr w14:paraId="099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656" w:type="dxa"/>
            <w:shd w:val="clear" w:color="auto" w:fill="auto"/>
            <w:noWrap/>
            <w:vAlign w:val="center"/>
          </w:tcPr>
          <w:p w14:paraId="7B8823F6">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096" w:type="dxa"/>
            <w:shd w:val="clear" w:color="auto" w:fill="auto"/>
            <w:vAlign w:val="center"/>
          </w:tcPr>
          <w:p w14:paraId="08C7F98B">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FYOUGA运动皮肤膜</w:t>
            </w:r>
          </w:p>
        </w:tc>
        <w:tc>
          <w:tcPr>
            <w:tcW w:w="1426" w:type="dxa"/>
            <w:shd w:val="clear" w:color="auto" w:fill="auto"/>
            <w:vAlign w:val="center"/>
          </w:tcPr>
          <w:p w14:paraId="35B053F8">
            <w:pPr>
              <w:widowControl/>
              <w:spacing w:line="240" w:lineRule="auto"/>
              <w:ind w:firstLine="0" w:firstLineChars="0"/>
              <w:jc w:val="left"/>
              <w:rPr>
                <w:rFonts w:hint="eastAsia" w:ascii="仿宋_GB2312" w:hAnsi="仿宋_GB2312" w:eastAsia="仿宋_GB2312" w:cs="仿宋_GB2312"/>
                <w:color w:val="11192D"/>
                <w:sz w:val="24"/>
                <w:szCs w:val="24"/>
              </w:rPr>
            </w:pPr>
            <w:r>
              <w:rPr>
                <w:rFonts w:hint="eastAsia" w:ascii="仿宋_GB2312" w:hAnsi="仿宋_GB2312" w:eastAsia="仿宋_GB2312" w:cs="仿宋_GB2312"/>
                <w:color w:val="11192D"/>
                <w:sz w:val="24"/>
                <w:szCs w:val="24"/>
              </w:rPr>
              <w:t>FYOUGA皮肤膜</w:t>
            </w:r>
            <w:r>
              <w:rPr>
                <w:rFonts w:hint="eastAsia" w:ascii="仿宋_GB2312" w:hAnsi="仿宋_GB2312" w:eastAsia="仿宋_GB2312" w:cs="仿宋_GB2312"/>
                <w:color w:val="11192D"/>
                <w:sz w:val="24"/>
                <w:szCs w:val="24"/>
              </w:rPr>
              <w:br w:type="textWrapping"/>
            </w:r>
            <w:r>
              <w:rPr>
                <w:rFonts w:hint="eastAsia" w:ascii="仿宋_GB2312" w:hAnsi="仿宋_GB2312" w:eastAsia="仿宋_GB2312" w:cs="仿宋_GB2312"/>
                <w:color w:val="11192D"/>
                <w:sz w:val="24"/>
                <w:szCs w:val="24"/>
              </w:rPr>
              <w:t>（7cm*28m）</w:t>
            </w:r>
          </w:p>
        </w:tc>
        <w:tc>
          <w:tcPr>
            <w:tcW w:w="2451" w:type="dxa"/>
            <w:shd w:val="clear" w:color="auto" w:fill="auto"/>
            <w:vAlign w:val="center"/>
          </w:tcPr>
          <w:p w14:paraId="6C38064A">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1、尺寸7cm*28m</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2、亲肤缓冲减震、减少运动冲击。</w:t>
            </w:r>
          </w:p>
        </w:tc>
        <w:tc>
          <w:tcPr>
            <w:tcW w:w="2856" w:type="dxa"/>
            <w:shd w:val="clear" w:color="auto" w:fill="auto"/>
            <w:noWrap/>
            <w:vAlign w:val="center"/>
          </w:tcPr>
          <w:p w14:paraId="7FD4E3F1">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1267460" cy="805180"/>
                  <wp:effectExtent l="0" t="0" r="889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cstate="print"/>
                          <a:stretch>
                            <a:fillRect/>
                          </a:stretch>
                        </pic:blipFill>
                        <pic:spPr>
                          <a:xfrm>
                            <a:off x="0" y="0"/>
                            <a:ext cx="1267460" cy="805180"/>
                          </a:xfrm>
                          <a:prstGeom prst="rect">
                            <a:avLst/>
                          </a:prstGeom>
                          <a:noFill/>
                          <a:ln w="9525">
                            <a:noFill/>
                          </a:ln>
                        </pic:spPr>
                      </pic:pic>
                    </a:graphicData>
                  </a:graphic>
                </wp:inline>
              </w:drawing>
            </w:r>
          </w:p>
        </w:tc>
        <w:tc>
          <w:tcPr>
            <w:tcW w:w="821" w:type="dxa"/>
            <w:shd w:val="clear" w:color="auto" w:fill="auto"/>
            <w:noWrap/>
            <w:vAlign w:val="center"/>
          </w:tcPr>
          <w:p w14:paraId="651B896A">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400卷</w:t>
            </w:r>
          </w:p>
        </w:tc>
        <w:tc>
          <w:tcPr>
            <w:tcW w:w="656" w:type="dxa"/>
            <w:shd w:val="clear" w:color="auto" w:fill="auto"/>
            <w:noWrap/>
            <w:vAlign w:val="center"/>
          </w:tcPr>
          <w:p w14:paraId="24031AB5">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　</w:t>
            </w:r>
          </w:p>
        </w:tc>
      </w:tr>
      <w:tr w14:paraId="58A4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656" w:type="dxa"/>
            <w:shd w:val="clear" w:color="auto" w:fill="auto"/>
            <w:noWrap/>
            <w:vAlign w:val="center"/>
          </w:tcPr>
          <w:p w14:paraId="02F82EDB">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096" w:type="dxa"/>
            <w:shd w:val="clear" w:color="auto" w:fill="auto"/>
            <w:vAlign w:val="center"/>
          </w:tcPr>
          <w:p w14:paraId="44C60C6B">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FYOUGA肌肉贴</w:t>
            </w:r>
          </w:p>
        </w:tc>
        <w:tc>
          <w:tcPr>
            <w:tcW w:w="1426" w:type="dxa"/>
            <w:shd w:val="clear" w:color="auto" w:fill="auto"/>
            <w:vAlign w:val="center"/>
          </w:tcPr>
          <w:p w14:paraId="3A2E138D">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FYOUGA肌肉贴</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（5cm*5m）</w:t>
            </w:r>
          </w:p>
        </w:tc>
        <w:tc>
          <w:tcPr>
            <w:tcW w:w="2451" w:type="dxa"/>
            <w:shd w:val="clear" w:color="auto" w:fill="auto"/>
            <w:vAlign w:val="center"/>
          </w:tcPr>
          <w:p w14:paraId="54C096AE">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1、尺寸颜色：5cm*5m，蓝、黑、红、迷彩色</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2、支撑肌肉、稳定关节，可各部位使用。</w:t>
            </w:r>
          </w:p>
        </w:tc>
        <w:tc>
          <w:tcPr>
            <w:tcW w:w="2856" w:type="dxa"/>
            <w:shd w:val="clear" w:color="auto" w:fill="auto"/>
            <w:noWrap/>
            <w:vAlign w:val="center"/>
          </w:tcPr>
          <w:p w14:paraId="171CCA92">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1219200" cy="820420"/>
                  <wp:effectExtent l="0" t="0" r="0"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rcRect r="270" b="16536"/>
                          <a:stretch>
                            <a:fillRect/>
                          </a:stretch>
                        </pic:blipFill>
                        <pic:spPr>
                          <a:xfrm>
                            <a:off x="0" y="0"/>
                            <a:ext cx="1219200" cy="820420"/>
                          </a:xfrm>
                          <a:prstGeom prst="rect">
                            <a:avLst/>
                          </a:prstGeom>
                          <a:noFill/>
                          <a:ln w="9525">
                            <a:noFill/>
                          </a:ln>
                        </pic:spPr>
                      </pic:pic>
                    </a:graphicData>
                  </a:graphic>
                </wp:inline>
              </w:drawing>
            </w:r>
          </w:p>
        </w:tc>
        <w:tc>
          <w:tcPr>
            <w:tcW w:w="821" w:type="dxa"/>
            <w:shd w:val="clear" w:color="auto" w:fill="auto"/>
            <w:noWrap/>
            <w:vAlign w:val="center"/>
          </w:tcPr>
          <w:p w14:paraId="68405DA6">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400卷</w:t>
            </w:r>
          </w:p>
        </w:tc>
        <w:tc>
          <w:tcPr>
            <w:tcW w:w="656" w:type="dxa"/>
            <w:shd w:val="clear" w:color="auto" w:fill="auto"/>
            <w:noWrap/>
            <w:vAlign w:val="center"/>
          </w:tcPr>
          <w:p w14:paraId="51849DF8">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　</w:t>
            </w:r>
          </w:p>
        </w:tc>
      </w:tr>
    </w:tbl>
    <w:p w14:paraId="4F185AC3">
      <w:pPr>
        <w:keepNext w:val="0"/>
        <w:keepLines w:val="0"/>
        <w:pageBreakBefore w:val="0"/>
        <w:widowControl/>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二、质量保证</w:t>
      </w:r>
    </w:p>
    <w:p w14:paraId="79A3F6D8">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供应商应保证货物是必须是全新、未使用过的原装合格正品，完全符合采购文件规定的质量、规格和性能的要求，达到货物的国家或行业规定的标准，实行生产许可证制度的，应提供生产许可证；属于国家强制认证的产品，必须通过认证。验收过程中发现产品不符合上述要求的，将视作不合格产品，采购人有权终止合同，造成的一切损失由供应商承担。</w:t>
      </w:r>
    </w:p>
    <w:p w14:paraId="336E4706">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报价货物的技术标准按国家标准执行，无国家标准的，按行业标准执行，无国家和行业标准的，按企业标准执行；但在询价文件中有特别要求的，按询价文件中规定的要求执行，并且符合相关法律、法规规定的要求。</w:t>
      </w:r>
    </w:p>
    <w:p w14:paraId="44C12D6B">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（三）供应商应保证提供的产品不得侵犯第三方专利权、商标权和设计权、版权等。否则，供应商应负全部责任，并承担由此引起的一切后果。</w:t>
      </w:r>
    </w:p>
    <w:p w14:paraId="786A9C3D">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（四）供应商应保证其货物在正确安装、正常使用下，在其使用寿命期内应具有符合采购文件需求的性能。</w:t>
      </w:r>
    </w:p>
    <w:p w14:paraId="55B435C2">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（五）供应商采取必要的安全措施保证货物的运输及安装的安全，并承担货物的运输及安装过程中产生的风险。</w:t>
      </w:r>
    </w:p>
    <w:p w14:paraId="7C7D85D0">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（六）供应商必须保证所提供的产品符合国家相应质量要求。</w:t>
      </w:r>
    </w:p>
    <w:p w14:paraId="19E5BE56">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（七）运动辅助品质保期（自成交通知书发放之日计算）必须大于其标注有效期或失效期截止日期18个月及以上，凡出现质量问题，成交商必须无条件予以更换。</w:t>
      </w:r>
    </w:p>
    <w:p w14:paraId="0563B2D3">
      <w:pPr>
        <w:keepNext w:val="0"/>
        <w:keepLines w:val="0"/>
        <w:pageBreakBefore w:val="0"/>
        <w:widowControl/>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三、供货期</w:t>
      </w:r>
    </w:p>
    <w:p w14:paraId="49284462">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color w:val="000000"/>
          <w:sz w:val="30"/>
          <w:szCs w:val="30"/>
          <w:highlight w:val="none"/>
        </w:rPr>
      </w:pPr>
      <w:r>
        <w:rPr>
          <w:rFonts w:hint="eastAsia" w:ascii="仿宋_GB2312" w:hAnsi="仿宋_GB2312" w:eastAsia="仿宋_GB2312" w:cs="仿宋_GB2312"/>
          <w:sz w:val="30"/>
          <w:szCs w:val="30"/>
          <w:highlight w:val="none"/>
        </w:rPr>
        <w:t>成交商自合同签订之日起10日历天内完成供货，并经学校验收合格。</w:t>
      </w:r>
    </w:p>
    <w:p w14:paraId="79641405">
      <w:pPr>
        <w:keepNext w:val="0"/>
        <w:keepLines w:val="0"/>
        <w:pageBreakBefore w:val="0"/>
        <w:widowControl/>
        <w:kinsoku/>
        <w:wordWrap/>
        <w:overflowPunct/>
        <w:topLinePunct w:val="0"/>
        <w:autoSpaceDE/>
        <w:autoSpaceDN/>
        <w:bidi w:val="0"/>
        <w:adjustRightInd/>
        <w:snapToGrid/>
        <w:spacing w:line="520" w:lineRule="exact"/>
        <w:ind w:left="0" w:leftChars="0"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四、付款方式</w:t>
      </w:r>
    </w:p>
    <w:p w14:paraId="2BDEA957">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合同签订后，货物运送到采购方指定地点并经验收通过合格后，一次性付清合同价款（需提供发票）。</w:t>
      </w:r>
    </w:p>
    <w:p w14:paraId="3AF4EF8B">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hint="default" w:ascii="仿宋_GB2312" w:eastAsia="仿宋_GB2312"/>
          <w:b/>
          <w:bCs/>
          <w:sz w:val="28"/>
          <w:szCs w:val="24"/>
          <w:lang w:val="en-US" w:eastAsia="zh-CN"/>
        </w:rPr>
      </w:pPr>
      <w:r>
        <w:rPr>
          <w:rFonts w:ascii="仿宋_GB2312" w:eastAsia="仿宋_GB2312"/>
          <w:b/>
          <w:bCs/>
          <w:sz w:val="28"/>
          <w:szCs w:val="24"/>
        </w:rPr>
        <w:br w:type="page"/>
      </w:r>
      <w:r>
        <w:rPr>
          <w:rFonts w:hint="eastAsia" w:ascii="仿宋_GB2312" w:eastAsia="仿宋_GB2312"/>
          <w:b/>
          <w:bCs/>
          <w:sz w:val="28"/>
          <w:szCs w:val="24"/>
          <w:lang w:val="en-US" w:eastAsia="zh-CN"/>
        </w:rPr>
        <w:t xml:space="preserve"> </w:t>
      </w: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-3</w:t>
      </w:r>
    </w:p>
    <w:p w14:paraId="7A0A8DE5">
      <w:pPr>
        <w:widowControl/>
        <w:ind w:firstLine="0" w:firstLineChars="0"/>
        <w:jc w:val="center"/>
        <w:rPr>
          <w:rFonts w:hint="eastAsia" w:ascii="仿宋_GB2312" w:hAnsi="Times New Roman" w:eastAsia="仿宋_GB2312" w:cstheme="majorBidi"/>
          <w:b/>
          <w:bCs w:val="0"/>
          <w:color w:val="000000"/>
          <w:sz w:val="30"/>
          <w:szCs w:val="30"/>
          <w:shd w:val="clear" w:color="auto" w:fill="FFFFFF"/>
        </w:rPr>
      </w:pPr>
      <w:r>
        <w:rPr>
          <w:rFonts w:hint="eastAsia" w:ascii="仿宋_GB2312" w:hAnsi="Times New Roman" w:eastAsia="仿宋_GB2312" w:cstheme="majorBidi"/>
          <w:b/>
          <w:bCs w:val="0"/>
          <w:color w:val="000000"/>
          <w:sz w:val="30"/>
          <w:szCs w:val="30"/>
          <w:shd w:val="clear" w:color="auto" w:fill="FFFFFF"/>
        </w:rPr>
        <w:t>项目清单报价函</w:t>
      </w:r>
    </w:p>
    <w:p w14:paraId="4A6CD8B4">
      <w:pPr>
        <w:widowControl/>
        <w:ind w:firstLine="0" w:firstLineChars="0"/>
        <w:jc w:val="left"/>
        <w:rPr>
          <w:rFonts w:hint="eastAsia" w:ascii="仿宋_GB2312" w:hAnsi="Times New Roman" w:eastAsia="仿宋_GB2312"/>
          <w:b/>
          <w:bCs/>
          <w:sz w:val="24"/>
          <w:szCs w:val="24"/>
          <w:lang w:eastAsia="zh-CN"/>
        </w:rPr>
      </w:pPr>
      <w:r>
        <w:rPr>
          <w:rFonts w:hint="eastAsia" w:ascii="仿宋_GB2312" w:hAnsi="宋体" w:eastAsia="仿宋_GB2312" w:cs="宋体"/>
          <w:sz w:val="24"/>
          <w:szCs w:val="24"/>
        </w:rPr>
        <w:t>项目名称：</w:t>
      </w:r>
      <w:r>
        <w:rPr>
          <w:rFonts w:hint="eastAsia" w:ascii="仿宋_GB2312" w:hAnsi="Times New Roman" w:eastAsia="仿宋_GB2312" w:cstheme="majorBidi"/>
          <w:bCs/>
          <w:color w:val="000000"/>
          <w:sz w:val="24"/>
          <w:szCs w:val="24"/>
          <w:shd w:val="clear" w:color="auto" w:fill="FFFFFF"/>
        </w:rPr>
        <w:t>南通市体育运动学校2024年运动辅助品采购项目</w:t>
      </w:r>
      <w:r>
        <w:rPr>
          <w:rFonts w:hint="eastAsia" w:ascii="仿宋_GB2312" w:hAnsi="Times New Roman" w:eastAsia="仿宋_GB2312" w:cstheme="majorBidi"/>
          <w:bCs/>
          <w:color w:val="000000"/>
          <w:sz w:val="24"/>
          <w:szCs w:val="24"/>
          <w:shd w:val="clear" w:color="auto" w:fill="FFFFFF"/>
          <w:lang w:eastAsia="zh-CN"/>
        </w:rPr>
        <w:t>（</w:t>
      </w:r>
      <w:r>
        <w:rPr>
          <w:rFonts w:hint="eastAsia" w:ascii="仿宋_GB2312" w:hAnsi="Times New Roman" w:eastAsia="仿宋_GB2312" w:cstheme="majorBidi"/>
          <w:bCs/>
          <w:color w:val="000000"/>
          <w:sz w:val="24"/>
          <w:szCs w:val="24"/>
          <w:shd w:val="clear" w:color="auto" w:fill="FFFFFF"/>
          <w:lang w:val="en-US" w:eastAsia="zh-CN"/>
        </w:rPr>
        <w:t>第二次</w:t>
      </w:r>
      <w:r>
        <w:rPr>
          <w:rFonts w:hint="eastAsia" w:ascii="仿宋_GB2312" w:hAnsi="Times New Roman" w:eastAsia="仿宋_GB2312" w:cstheme="majorBidi"/>
          <w:bCs/>
          <w:color w:val="000000"/>
          <w:sz w:val="24"/>
          <w:szCs w:val="24"/>
          <w:shd w:val="clear" w:color="auto" w:fill="FFFFFF"/>
          <w:lang w:eastAsia="zh-CN"/>
        </w:rPr>
        <w:t>）</w:t>
      </w:r>
    </w:p>
    <w:tbl>
      <w:tblPr>
        <w:tblStyle w:val="1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50"/>
        <w:gridCol w:w="1155"/>
        <w:gridCol w:w="2340"/>
        <w:gridCol w:w="1410"/>
        <w:gridCol w:w="825"/>
        <w:gridCol w:w="1065"/>
        <w:gridCol w:w="1028"/>
        <w:gridCol w:w="706"/>
      </w:tblGrid>
      <w:tr w14:paraId="6266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94" w:type="dxa"/>
            <w:shd w:val="clear" w:color="auto" w:fill="auto"/>
            <w:noWrap/>
            <w:vAlign w:val="center"/>
          </w:tcPr>
          <w:p w14:paraId="188AF0DF">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050" w:type="dxa"/>
            <w:shd w:val="clear" w:color="auto" w:fill="auto"/>
            <w:noWrap/>
            <w:vAlign w:val="center"/>
          </w:tcPr>
          <w:p w14:paraId="4E71CC9A">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名称</w:t>
            </w:r>
          </w:p>
        </w:tc>
        <w:tc>
          <w:tcPr>
            <w:tcW w:w="1155" w:type="dxa"/>
            <w:shd w:val="clear" w:color="auto" w:fill="auto"/>
            <w:noWrap/>
            <w:vAlign w:val="center"/>
          </w:tcPr>
          <w:p w14:paraId="22606C41">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品牌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型号</w:t>
            </w:r>
          </w:p>
        </w:tc>
        <w:tc>
          <w:tcPr>
            <w:tcW w:w="2340" w:type="dxa"/>
            <w:shd w:val="clear" w:color="auto" w:fill="auto"/>
            <w:noWrap/>
            <w:vAlign w:val="center"/>
          </w:tcPr>
          <w:p w14:paraId="4C162439">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w:t>
            </w:r>
          </w:p>
        </w:tc>
        <w:tc>
          <w:tcPr>
            <w:tcW w:w="1410" w:type="dxa"/>
            <w:shd w:val="clear" w:color="auto" w:fill="auto"/>
            <w:noWrap/>
            <w:vAlign w:val="center"/>
          </w:tcPr>
          <w:p w14:paraId="032E9601">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图片</w:t>
            </w:r>
          </w:p>
        </w:tc>
        <w:tc>
          <w:tcPr>
            <w:tcW w:w="825" w:type="dxa"/>
            <w:shd w:val="clear" w:color="auto" w:fill="auto"/>
            <w:noWrap/>
            <w:vAlign w:val="center"/>
          </w:tcPr>
          <w:p w14:paraId="529611A1">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1065" w:type="dxa"/>
            <w:shd w:val="clear" w:color="auto" w:fill="auto"/>
            <w:noWrap/>
            <w:vAlign w:val="center"/>
          </w:tcPr>
          <w:p w14:paraId="56773132">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综合单价（元）</w:t>
            </w:r>
          </w:p>
        </w:tc>
        <w:tc>
          <w:tcPr>
            <w:tcW w:w="1028" w:type="dxa"/>
            <w:vAlign w:val="center"/>
          </w:tcPr>
          <w:p w14:paraId="7AEB59D6">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w:t>
            </w:r>
            <w:r>
              <w:rPr>
                <w:rFonts w:hint="eastAsia" w:ascii="仿宋_GB2312" w:hAnsi="仿宋_GB2312" w:eastAsia="仿宋_GB2312" w:cs="仿宋_GB2312"/>
                <w:color w:val="000000"/>
                <w:sz w:val="24"/>
                <w:szCs w:val="24"/>
                <w:lang w:val="en-US" w:eastAsia="zh-CN"/>
              </w:rPr>
              <w:t>总</w:t>
            </w:r>
            <w:r>
              <w:rPr>
                <w:rFonts w:hint="eastAsia" w:ascii="仿宋_GB2312" w:hAnsi="仿宋_GB2312" w:eastAsia="仿宋_GB2312" w:cs="仿宋_GB2312"/>
                <w:color w:val="000000"/>
                <w:sz w:val="24"/>
                <w:szCs w:val="24"/>
              </w:rPr>
              <w:t>价（元）</w:t>
            </w:r>
          </w:p>
        </w:tc>
        <w:tc>
          <w:tcPr>
            <w:tcW w:w="706" w:type="dxa"/>
            <w:vAlign w:val="center"/>
          </w:tcPr>
          <w:p w14:paraId="026EC68D">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14:paraId="251E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94" w:type="dxa"/>
            <w:shd w:val="clear" w:color="auto" w:fill="auto"/>
            <w:noWrap/>
            <w:vAlign w:val="center"/>
          </w:tcPr>
          <w:p w14:paraId="3B1352ED">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1</w:t>
            </w:r>
          </w:p>
        </w:tc>
        <w:tc>
          <w:tcPr>
            <w:tcW w:w="1050" w:type="dxa"/>
            <w:shd w:val="clear" w:color="auto" w:fill="auto"/>
            <w:vAlign w:val="center"/>
          </w:tcPr>
          <w:p w14:paraId="11F89B05">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LP 829冷喷</w:t>
            </w:r>
          </w:p>
        </w:tc>
        <w:tc>
          <w:tcPr>
            <w:tcW w:w="1155" w:type="dxa"/>
            <w:shd w:val="clear" w:color="auto" w:fill="auto"/>
            <w:vAlign w:val="center"/>
          </w:tcPr>
          <w:p w14:paraId="061CA038">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LP829冷喷</w:t>
            </w:r>
          </w:p>
        </w:tc>
        <w:tc>
          <w:tcPr>
            <w:tcW w:w="2340" w:type="dxa"/>
            <w:shd w:val="clear" w:color="auto" w:fill="auto"/>
            <w:vAlign w:val="center"/>
          </w:tcPr>
          <w:p w14:paraId="1B64EACD">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1、快速制冷。</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2、容量225g。</w:t>
            </w:r>
          </w:p>
        </w:tc>
        <w:tc>
          <w:tcPr>
            <w:tcW w:w="1410" w:type="dxa"/>
            <w:shd w:val="clear" w:color="auto" w:fill="auto"/>
            <w:noWrap/>
            <w:vAlign w:val="center"/>
          </w:tcPr>
          <w:p w14:paraId="3476DB7F">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790575" cy="581660"/>
                  <wp:effectExtent l="0" t="0" r="9525" b="889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4" cstate="print"/>
                          <a:stretch>
                            <a:fillRect/>
                          </a:stretch>
                        </pic:blipFill>
                        <pic:spPr>
                          <a:xfrm>
                            <a:off x="0" y="0"/>
                            <a:ext cx="785875" cy="581660"/>
                          </a:xfrm>
                          <a:prstGeom prst="rect">
                            <a:avLst/>
                          </a:prstGeom>
                          <a:noFill/>
                          <a:ln w="9525">
                            <a:noFill/>
                          </a:ln>
                        </pic:spPr>
                      </pic:pic>
                    </a:graphicData>
                  </a:graphic>
                </wp:inline>
              </w:drawing>
            </w:r>
          </w:p>
        </w:tc>
        <w:tc>
          <w:tcPr>
            <w:tcW w:w="825" w:type="dxa"/>
            <w:shd w:val="clear" w:color="auto" w:fill="auto"/>
            <w:noWrap/>
            <w:vAlign w:val="center"/>
          </w:tcPr>
          <w:p w14:paraId="19E7739C">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200瓶</w:t>
            </w:r>
          </w:p>
        </w:tc>
        <w:tc>
          <w:tcPr>
            <w:tcW w:w="1065" w:type="dxa"/>
            <w:shd w:val="clear" w:color="auto" w:fill="auto"/>
            <w:noWrap/>
            <w:vAlign w:val="center"/>
          </w:tcPr>
          <w:p w14:paraId="3229F5E5">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028" w:type="dxa"/>
          </w:tcPr>
          <w:p w14:paraId="4D1DC781">
            <w:pPr>
              <w:widowControl/>
              <w:spacing w:line="240" w:lineRule="auto"/>
              <w:ind w:firstLine="0" w:firstLineChars="0"/>
              <w:jc w:val="center"/>
              <w:rPr>
                <w:rFonts w:hint="eastAsia" w:ascii="仿宋_GB2312" w:hAnsi="仿宋_GB2312" w:eastAsia="仿宋_GB2312" w:cs="仿宋_GB2312"/>
                <w:color w:val="000000"/>
                <w:sz w:val="24"/>
                <w:szCs w:val="24"/>
              </w:rPr>
            </w:pPr>
          </w:p>
        </w:tc>
        <w:tc>
          <w:tcPr>
            <w:tcW w:w="706" w:type="dxa"/>
          </w:tcPr>
          <w:p w14:paraId="6DBE775B">
            <w:pPr>
              <w:widowControl/>
              <w:spacing w:line="240" w:lineRule="auto"/>
              <w:ind w:firstLine="0" w:firstLineChars="0"/>
              <w:jc w:val="center"/>
              <w:rPr>
                <w:rFonts w:hint="eastAsia" w:ascii="仿宋_GB2312" w:hAnsi="仿宋_GB2312" w:eastAsia="仿宋_GB2312" w:cs="仿宋_GB2312"/>
                <w:color w:val="000000"/>
                <w:sz w:val="24"/>
                <w:szCs w:val="24"/>
              </w:rPr>
            </w:pPr>
          </w:p>
        </w:tc>
      </w:tr>
      <w:tr w14:paraId="67A8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594" w:type="dxa"/>
            <w:shd w:val="clear" w:color="auto" w:fill="auto"/>
            <w:noWrap/>
            <w:vAlign w:val="center"/>
          </w:tcPr>
          <w:p w14:paraId="3BD59511">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2</w:t>
            </w:r>
          </w:p>
        </w:tc>
        <w:tc>
          <w:tcPr>
            <w:tcW w:w="1050" w:type="dxa"/>
            <w:shd w:val="clear" w:color="auto" w:fill="auto"/>
            <w:vAlign w:val="center"/>
          </w:tcPr>
          <w:p w14:paraId="4C51F950">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FYOUGA白贴布</w:t>
            </w:r>
          </w:p>
        </w:tc>
        <w:tc>
          <w:tcPr>
            <w:tcW w:w="1155" w:type="dxa"/>
            <w:shd w:val="clear" w:color="auto" w:fill="auto"/>
            <w:vAlign w:val="center"/>
          </w:tcPr>
          <w:p w14:paraId="07D7B22B">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FYOUGA白贴布（基础齿边白贴布3.8cm*10m）</w:t>
            </w:r>
          </w:p>
        </w:tc>
        <w:tc>
          <w:tcPr>
            <w:tcW w:w="2340" w:type="dxa"/>
            <w:shd w:val="clear" w:color="auto" w:fill="auto"/>
            <w:vAlign w:val="center"/>
          </w:tcPr>
          <w:p w14:paraId="4AF1DCA0">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1、基础齿边白贴布3.8cm*10m。</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2、低致敏性、防止损伤、促进恢复、支撑稳定、固定关节，适用于脚踝跟腱。</w:t>
            </w:r>
          </w:p>
        </w:tc>
        <w:tc>
          <w:tcPr>
            <w:tcW w:w="1410" w:type="dxa"/>
            <w:shd w:val="clear" w:color="auto" w:fill="auto"/>
            <w:noWrap/>
            <w:vAlign w:val="center"/>
          </w:tcPr>
          <w:p w14:paraId="40B5F2BF">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866775" cy="781050"/>
                  <wp:effectExtent l="19050" t="0" r="9525"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5" cstate="print"/>
                          <a:stretch>
                            <a:fillRect/>
                          </a:stretch>
                        </pic:blipFill>
                        <pic:spPr>
                          <a:xfrm>
                            <a:off x="0" y="0"/>
                            <a:ext cx="866775" cy="781050"/>
                          </a:xfrm>
                          <a:prstGeom prst="rect">
                            <a:avLst/>
                          </a:prstGeom>
                          <a:noFill/>
                          <a:ln w="9525">
                            <a:noFill/>
                          </a:ln>
                        </pic:spPr>
                      </pic:pic>
                    </a:graphicData>
                  </a:graphic>
                </wp:inline>
              </w:drawing>
            </w:r>
          </w:p>
        </w:tc>
        <w:tc>
          <w:tcPr>
            <w:tcW w:w="825" w:type="dxa"/>
            <w:shd w:val="clear" w:color="auto" w:fill="auto"/>
            <w:noWrap/>
            <w:vAlign w:val="center"/>
          </w:tcPr>
          <w:p w14:paraId="66EBDF22">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200卷</w:t>
            </w:r>
          </w:p>
        </w:tc>
        <w:tc>
          <w:tcPr>
            <w:tcW w:w="1065" w:type="dxa"/>
            <w:shd w:val="clear" w:color="auto" w:fill="auto"/>
            <w:noWrap/>
            <w:vAlign w:val="center"/>
          </w:tcPr>
          <w:p w14:paraId="2F0E0918">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028" w:type="dxa"/>
          </w:tcPr>
          <w:p w14:paraId="1637BB5D">
            <w:pPr>
              <w:widowControl/>
              <w:spacing w:line="240" w:lineRule="auto"/>
              <w:ind w:firstLine="0" w:firstLineChars="0"/>
              <w:jc w:val="center"/>
              <w:rPr>
                <w:rFonts w:hint="eastAsia" w:ascii="仿宋_GB2312" w:hAnsi="仿宋_GB2312" w:eastAsia="仿宋_GB2312" w:cs="仿宋_GB2312"/>
                <w:color w:val="000000"/>
                <w:sz w:val="24"/>
                <w:szCs w:val="24"/>
              </w:rPr>
            </w:pPr>
          </w:p>
        </w:tc>
        <w:tc>
          <w:tcPr>
            <w:tcW w:w="706" w:type="dxa"/>
          </w:tcPr>
          <w:p w14:paraId="655E5B68">
            <w:pPr>
              <w:widowControl/>
              <w:spacing w:line="240" w:lineRule="auto"/>
              <w:ind w:firstLine="0" w:firstLineChars="0"/>
              <w:jc w:val="center"/>
              <w:rPr>
                <w:rFonts w:hint="eastAsia" w:ascii="仿宋_GB2312" w:hAnsi="仿宋_GB2312" w:eastAsia="仿宋_GB2312" w:cs="仿宋_GB2312"/>
                <w:color w:val="000000"/>
                <w:sz w:val="24"/>
                <w:szCs w:val="24"/>
              </w:rPr>
            </w:pPr>
          </w:p>
        </w:tc>
      </w:tr>
      <w:tr w14:paraId="3B6E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594" w:type="dxa"/>
            <w:shd w:val="clear" w:color="auto" w:fill="auto"/>
            <w:noWrap/>
            <w:vAlign w:val="center"/>
          </w:tcPr>
          <w:p w14:paraId="2C8E0AA5">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3</w:t>
            </w:r>
          </w:p>
        </w:tc>
        <w:tc>
          <w:tcPr>
            <w:tcW w:w="1050" w:type="dxa"/>
            <w:shd w:val="clear" w:color="auto" w:fill="auto"/>
            <w:vAlign w:val="center"/>
          </w:tcPr>
          <w:p w14:paraId="61A87592">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FYOUGA白贴布</w:t>
            </w:r>
          </w:p>
        </w:tc>
        <w:tc>
          <w:tcPr>
            <w:tcW w:w="1155" w:type="dxa"/>
            <w:shd w:val="clear" w:color="auto" w:fill="auto"/>
            <w:vAlign w:val="center"/>
          </w:tcPr>
          <w:p w14:paraId="3FB492A6">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FYOUGA白贴布（基础齿边白贴布5cm*10m）</w:t>
            </w:r>
          </w:p>
        </w:tc>
        <w:tc>
          <w:tcPr>
            <w:tcW w:w="2340" w:type="dxa"/>
            <w:shd w:val="clear" w:color="auto" w:fill="auto"/>
            <w:vAlign w:val="center"/>
          </w:tcPr>
          <w:p w14:paraId="5950DF34">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1、基础齿边白贴布5cm*10m</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2、低致敏性、防止损伤、促进恢复、支撑稳定、固定关节，适用于膝部肩腿。</w:t>
            </w:r>
          </w:p>
        </w:tc>
        <w:tc>
          <w:tcPr>
            <w:tcW w:w="1410" w:type="dxa"/>
            <w:shd w:val="clear" w:color="auto" w:fill="auto"/>
            <w:noWrap/>
            <w:vAlign w:val="center"/>
          </w:tcPr>
          <w:p w14:paraId="4B53E57F">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809625" cy="857250"/>
                  <wp:effectExtent l="19050" t="0" r="9525"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5" cstate="print"/>
                          <a:stretch>
                            <a:fillRect/>
                          </a:stretch>
                        </pic:blipFill>
                        <pic:spPr>
                          <a:xfrm>
                            <a:off x="0" y="0"/>
                            <a:ext cx="809625" cy="857250"/>
                          </a:xfrm>
                          <a:prstGeom prst="rect">
                            <a:avLst/>
                          </a:prstGeom>
                          <a:noFill/>
                          <a:ln w="9525">
                            <a:noFill/>
                          </a:ln>
                        </pic:spPr>
                      </pic:pic>
                    </a:graphicData>
                  </a:graphic>
                </wp:inline>
              </w:drawing>
            </w:r>
          </w:p>
        </w:tc>
        <w:tc>
          <w:tcPr>
            <w:tcW w:w="825" w:type="dxa"/>
            <w:shd w:val="clear" w:color="auto" w:fill="auto"/>
            <w:noWrap/>
            <w:vAlign w:val="center"/>
          </w:tcPr>
          <w:p w14:paraId="1655B30E">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200卷</w:t>
            </w:r>
          </w:p>
        </w:tc>
        <w:tc>
          <w:tcPr>
            <w:tcW w:w="1065" w:type="dxa"/>
            <w:shd w:val="clear" w:color="auto" w:fill="auto"/>
            <w:noWrap/>
            <w:vAlign w:val="center"/>
          </w:tcPr>
          <w:p w14:paraId="19824D89">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028" w:type="dxa"/>
          </w:tcPr>
          <w:p w14:paraId="0BB98D82">
            <w:pPr>
              <w:widowControl/>
              <w:spacing w:line="240" w:lineRule="auto"/>
              <w:ind w:firstLine="0" w:firstLineChars="0"/>
              <w:jc w:val="center"/>
              <w:rPr>
                <w:rFonts w:hint="eastAsia" w:ascii="仿宋_GB2312" w:hAnsi="仿宋_GB2312" w:eastAsia="仿宋_GB2312" w:cs="仿宋_GB2312"/>
                <w:color w:val="000000"/>
                <w:sz w:val="24"/>
                <w:szCs w:val="24"/>
              </w:rPr>
            </w:pPr>
          </w:p>
        </w:tc>
        <w:tc>
          <w:tcPr>
            <w:tcW w:w="706" w:type="dxa"/>
          </w:tcPr>
          <w:p w14:paraId="3132B89C">
            <w:pPr>
              <w:widowControl/>
              <w:spacing w:line="240" w:lineRule="auto"/>
              <w:ind w:firstLine="0" w:firstLineChars="0"/>
              <w:jc w:val="center"/>
              <w:rPr>
                <w:rFonts w:hint="eastAsia" w:ascii="仿宋_GB2312" w:hAnsi="仿宋_GB2312" w:eastAsia="仿宋_GB2312" w:cs="仿宋_GB2312"/>
                <w:color w:val="000000"/>
                <w:sz w:val="24"/>
                <w:szCs w:val="24"/>
              </w:rPr>
            </w:pPr>
          </w:p>
        </w:tc>
      </w:tr>
      <w:tr w14:paraId="24DD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594" w:type="dxa"/>
            <w:shd w:val="clear" w:color="auto" w:fill="auto"/>
            <w:noWrap/>
            <w:vAlign w:val="center"/>
          </w:tcPr>
          <w:p w14:paraId="0D9B05C6">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4</w:t>
            </w:r>
          </w:p>
        </w:tc>
        <w:tc>
          <w:tcPr>
            <w:tcW w:w="1050" w:type="dxa"/>
            <w:shd w:val="clear" w:color="auto" w:fill="auto"/>
            <w:vAlign w:val="center"/>
          </w:tcPr>
          <w:p w14:paraId="311EE784">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FYOUGA运动皮肤膜</w:t>
            </w:r>
          </w:p>
        </w:tc>
        <w:tc>
          <w:tcPr>
            <w:tcW w:w="1155" w:type="dxa"/>
            <w:shd w:val="clear" w:color="auto" w:fill="auto"/>
            <w:vAlign w:val="center"/>
          </w:tcPr>
          <w:p w14:paraId="22B17FB7">
            <w:pPr>
              <w:widowControl/>
              <w:spacing w:line="240" w:lineRule="auto"/>
              <w:ind w:firstLine="0" w:firstLineChars="0"/>
              <w:jc w:val="left"/>
              <w:rPr>
                <w:rFonts w:hint="eastAsia" w:ascii="仿宋_GB2312" w:hAnsi="仿宋_GB2312" w:eastAsia="仿宋_GB2312" w:cs="仿宋_GB2312"/>
                <w:color w:val="11192D"/>
                <w:sz w:val="24"/>
                <w:szCs w:val="24"/>
              </w:rPr>
            </w:pPr>
            <w:r>
              <w:rPr>
                <w:rFonts w:hint="eastAsia" w:ascii="仿宋_GB2312" w:hAnsi="仿宋_GB2312" w:eastAsia="仿宋_GB2312" w:cs="仿宋_GB2312"/>
                <w:color w:val="11192D"/>
                <w:sz w:val="24"/>
                <w:szCs w:val="24"/>
              </w:rPr>
              <w:t>FYOUGA皮肤膜</w:t>
            </w:r>
            <w:r>
              <w:rPr>
                <w:rFonts w:hint="eastAsia" w:ascii="仿宋_GB2312" w:hAnsi="仿宋_GB2312" w:eastAsia="仿宋_GB2312" w:cs="仿宋_GB2312"/>
                <w:color w:val="11192D"/>
                <w:sz w:val="24"/>
                <w:szCs w:val="24"/>
              </w:rPr>
              <w:br w:type="textWrapping"/>
            </w:r>
            <w:r>
              <w:rPr>
                <w:rFonts w:hint="eastAsia" w:ascii="仿宋_GB2312" w:hAnsi="仿宋_GB2312" w:eastAsia="仿宋_GB2312" w:cs="仿宋_GB2312"/>
                <w:color w:val="11192D"/>
                <w:sz w:val="24"/>
                <w:szCs w:val="24"/>
              </w:rPr>
              <w:t>（7cm*28m）</w:t>
            </w:r>
          </w:p>
        </w:tc>
        <w:tc>
          <w:tcPr>
            <w:tcW w:w="2340" w:type="dxa"/>
            <w:shd w:val="clear" w:color="auto" w:fill="auto"/>
            <w:vAlign w:val="center"/>
          </w:tcPr>
          <w:p w14:paraId="69E327C6">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1、尺寸7cm*28m</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2、亲肤缓冲减震、减少运动冲击。</w:t>
            </w:r>
          </w:p>
        </w:tc>
        <w:tc>
          <w:tcPr>
            <w:tcW w:w="1410" w:type="dxa"/>
            <w:shd w:val="clear" w:color="auto" w:fill="auto"/>
            <w:noWrap/>
            <w:vAlign w:val="center"/>
          </w:tcPr>
          <w:p w14:paraId="029F0798">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762000" cy="781050"/>
                  <wp:effectExtent l="1905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6" cstate="print"/>
                          <a:stretch>
                            <a:fillRect/>
                          </a:stretch>
                        </pic:blipFill>
                        <pic:spPr>
                          <a:xfrm>
                            <a:off x="0" y="0"/>
                            <a:ext cx="762000" cy="781050"/>
                          </a:xfrm>
                          <a:prstGeom prst="rect">
                            <a:avLst/>
                          </a:prstGeom>
                          <a:noFill/>
                          <a:ln w="9525">
                            <a:noFill/>
                          </a:ln>
                        </pic:spPr>
                      </pic:pic>
                    </a:graphicData>
                  </a:graphic>
                </wp:inline>
              </w:drawing>
            </w:r>
          </w:p>
        </w:tc>
        <w:tc>
          <w:tcPr>
            <w:tcW w:w="825" w:type="dxa"/>
            <w:shd w:val="clear" w:color="auto" w:fill="auto"/>
            <w:noWrap/>
            <w:vAlign w:val="center"/>
          </w:tcPr>
          <w:p w14:paraId="2344F3C0">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400卷</w:t>
            </w:r>
          </w:p>
        </w:tc>
        <w:tc>
          <w:tcPr>
            <w:tcW w:w="1065" w:type="dxa"/>
            <w:shd w:val="clear" w:color="auto" w:fill="auto"/>
            <w:noWrap/>
            <w:vAlign w:val="center"/>
          </w:tcPr>
          <w:p w14:paraId="7A5466AA">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028" w:type="dxa"/>
          </w:tcPr>
          <w:p w14:paraId="42005506">
            <w:pPr>
              <w:widowControl/>
              <w:spacing w:line="240" w:lineRule="auto"/>
              <w:ind w:firstLine="0" w:firstLineChars="0"/>
              <w:jc w:val="center"/>
              <w:rPr>
                <w:rFonts w:hint="eastAsia" w:ascii="仿宋_GB2312" w:hAnsi="仿宋_GB2312" w:eastAsia="仿宋_GB2312" w:cs="仿宋_GB2312"/>
                <w:color w:val="000000"/>
                <w:sz w:val="24"/>
                <w:szCs w:val="24"/>
              </w:rPr>
            </w:pPr>
          </w:p>
        </w:tc>
        <w:tc>
          <w:tcPr>
            <w:tcW w:w="706" w:type="dxa"/>
          </w:tcPr>
          <w:p w14:paraId="6B3054F7">
            <w:pPr>
              <w:widowControl/>
              <w:spacing w:line="240" w:lineRule="auto"/>
              <w:ind w:firstLine="0" w:firstLineChars="0"/>
              <w:jc w:val="center"/>
              <w:rPr>
                <w:rFonts w:hint="eastAsia" w:ascii="仿宋_GB2312" w:hAnsi="仿宋_GB2312" w:eastAsia="仿宋_GB2312" w:cs="仿宋_GB2312"/>
                <w:color w:val="000000"/>
                <w:sz w:val="24"/>
                <w:szCs w:val="24"/>
              </w:rPr>
            </w:pPr>
          </w:p>
        </w:tc>
      </w:tr>
      <w:tr w14:paraId="5A4C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594" w:type="dxa"/>
            <w:shd w:val="clear" w:color="auto" w:fill="auto"/>
            <w:noWrap/>
            <w:vAlign w:val="center"/>
          </w:tcPr>
          <w:p w14:paraId="6D555745">
            <w:pPr>
              <w:widowControl/>
              <w:spacing w:line="24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5</w:t>
            </w:r>
          </w:p>
        </w:tc>
        <w:tc>
          <w:tcPr>
            <w:tcW w:w="1050" w:type="dxa"/>
            <w:shd w:val="clear" w:color="auto" w:fill="auto"/>
            <w:vAlign w:val="center"/>
          </w:tcPr>
          <w:p w14:paraId="4677869E">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FYOUGA肌肉贴</w:t>
            </w:r>
          </w:p>
        </w:tc>
        <w:tc>
          <w:tcPr>
            <w:tcW w:w="1155" w:type="dxa"/>
            <w:shd w:val="clear" w:color="auto" w:fill="auto"/>
            <w:vAlign w:val="center"/>
          </w:tcPr>
          <w:p w14:paraId="65E08EE7">
            <w:pPr>
              <w:widowControl/>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FYOUGA肌肉贴</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（5cm*5m）</w:t>
            </w:r>
          </w:p>
        </w:tc>
        <w:tc>
          <w:tcPr>
            <w:tcW w:w="2340" w:type="dxa"/>
            <w:shd w:val="clear" w:color="auto" w:fill="auto"/>
            <w:vAlign w:val="center"/>
          </w:tcPr>
          <w:p w14:paraId="3B9DD0FF">
            <w:pPr>
              <w:widowControl/>
              <w:spacing w:line="240" w:lineRule="auto"/>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尺寸颜色：5cm*5m，蓝、黑、红、迷彩色</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支撑肌肉、稳定关节，可各部位使用。</w:t>
            </w:r>
          </w:p>
        </w:tc>
        <w:tc>
          <w:tcPr>
            <w:tcW w:w="1410" w:type="dxa"/>
            <w:shd w:val="clear" w:color="auto" w:fill="auto"/>
            <w:noWrap/>
            <w:vAlign w:val="center"/>
          </w:tcPr>
          <w:p w14:paraId="78F2923D">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drawing>
                <wp:inline distT="0" distB="0" distL="0" distR="0">
                  <wp:extent cx="923925" cy="838200"/>
                  <wp:effectExtent l="19050" t="0" r="9525" b="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7" cstate="print"/>
                          <a:srcRect r="270" b="16536"/>
                          <a:stretch>
                            <a:fillRect/>
                          </a:stretch>
                        </pic:blipFill>
                        <pic:spPr>
                          <a:xfrm>
                            <a:off x="0" y="0"/>
                            <a:ext cx="923925" cy="838200"/>
                          </a:xfrm>
                          <a:prstGeom prst="rect">
                            <a:avLst/>
                          </a:prstGeom>
                          <a:noFill/>
                          <a:ln w="9525">
                            <a:noFill/>
                          </a:ln>
                        </pic:spPr>
                      </pic:pic>
                    </a:graphicData>
                  </a:graphic>
                </wp:inline>
              </w:drawing>
            </w:r>
          </w:p>
        </w:tc>
        <w:tc>
          <w:tcPr>
            <w:tcW w:w="825" w:type="dxa"/>
            <w:shd w:val="clear" w:color="auto" w:fill="auto"/>
            <w:noWrap/>
            <w:vAlign w:val="center"/>
          </w:tcPr>
          <w:p w14:paraId="2F4EBD2B">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400卷</w:t>
            </w:r>
          </w:p>
        </w:tc>
        <w:tc>
          <w:tcPr>
            <w:tcW w:w="1065" w:type="dxa"/>
            <w:shd w:val="clear" w:color="auto" w:fill="auto"/>
            <w:noWrap/>
            <w:vAlign w:val="center"/>
          </w:tcPr>
          <w:p w14:paraId="25BB0CAA">
            <w:pPr>
              <w:widowControl/>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028" w:type="dxa"/>
          </w:tcPr>
          <w:p w14:paraId="2834B317">
            <w:pPr>
              <w:widowControl/>
              <w:spacing w:line="240" w:lineRule="auto"/>
              <w:ind w:firstLine="0" w:firstLineChars="0"/>
              <w:jc w:val="center"/>
              <w:rPr>
                <w:rFonts w:hint="eastAsia" w:ascii="仿宋_GB2312" w:hAnsi="仿宋_GB2312" w:eastAsia="仿宋_GB2312" w:cs="仿宋_GB2312"/>
                <w:color w:val="000000"/>
                <w:sz w:val="24"/>
                <w:szCs w:val="24"/>
              </w:rPr>
            </w:pPr>
          </w:p>
        </w:tc>
        <w:tc>
          <w:tcPr>
            <w:tcW w:w="706" w:type="dxa"/>
          </w:tcPr>
          <w:p w14:paraId="2185DE17">
            <w:pPr>
              <w:widowControl/>
              <w:spacing w:line="240" w:lineRule="auto"/>
              <w:ind w:firstLine="0" w:firstLineChars="0"/>
              <w:jc w:val="center"/>
              <w:rPr>
                <w:rFonts w:hint="eastAsia" w:ascii="仿宋_GB2312" w:hAnsi="仿宋_GB2312" w:eastAsia="仿宋_GB2312" w:cs="仿宋_GB2312"/>
                <w:color w:val="000000"/>
                <w:sz w:val="24"/>
                <w:szCs w:val="24"/>
              </w:rPr>
            </w:pPr>
          </w:p>
        </w:tc>
      </w:tr>
      <w:tr w14:paraId="2E6A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173" w:type="dxa"/>
            <w:gridSpan w:val="9"/>
            <w:shd w:val="clear" w:color="auto" w:fill="auto"/>
            <w:noWrap/>
            <w:vAlign w:val="center"/>
          </w:tcPr>
          <w:p w14:paraId="027EF6EE">
            <w:pPr>
              <w:widowControl/>
              <w:spacing w:line="240" w:lineRule="auto"/>
              <w:ind w:firstLine="2200" w:firstLineChars="1000"/>
              <w:jc w:val="both"/>
              <w:rPr>
                <w:rFonts w:ascii="宋体" w:hAnsi="宋体" w:cs="宋体"/>
                <w:color w:val="000000"/>
                <w:sz w:val="22"/>
                <w:szCs w:val="22"/>
              </w:rPr>
            </w:pPr>
            <w:r>
              <w:rPr>
                <w:rFonts w:hint="eastAsia" w:ascii="宋体" w:hAnsi="宋体" w:cs="宋体"/>
                <w:color w:val="000000"/>
                <w:sz w:val="22"/>
                <w:szCs w:val="22"/>
                <w:lang w:val="en-US" w:eastAsia="zh-CN"/>
              </w:rPr>
              <w:t>合计</w:t>
            </w:r>
            <w:r>
              <w:rPr>
                <w:rFonts w:hint="eastAsia" w:ascii="宋体" w:hAnsi="宋体" w:cs="宋体"/>
                <w:color w:val="000000"/>
                <w:sz w:val="22"/>
                <w:szCs w:val="22"/>
              </w:rPr>
              <w:t>总价：</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大写</w:t>
            </w:r>
            <w:r>
              <w:rPr>
                <w:rFonts w:hint="eastAsia" w:ascii="宋体" w:hAnsi="宋体" w:cs="宋体"/>
                <w:color w:val="000000"/>
                <w:sz w:val="22"/>
                <w:szCs w:val="22"/>
                <w:lang w:eastAsia="zh-CN"/>
              </w:rPr>
              <w:t>）</w:t>
            </w:r>
            <w:r>
              <w:rPr>
                <w:rFonts w:hint="eastAsia" w:ascii="宋体" w:hAnsi="宋体" w:cs="宋体"/>
                <w:color w:val="000000"/>
                <w:sz w:val="22"/>
                <w:szCs w:val="22"/>
              </w:rPr>
              <w:t xml:space="preserve">                        </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小写</w:t>
            </w:r>
            <w:r>
              <w:rPr>
                <w:rFonts w:hint="eastAsia" w:ascii="宋体" w:hAnsi="宋体" w:cs="宋体"/>
                <w:color w:val="000000"/>
                <w:sz w:val="22"/>
                <w:szCs w:val="22"/>
                <w:lang w:eastAsia="zh-CN"/>
              </w:rPr>
              <w:t>）</w:t>
            </w:r>
          </w:p>
        </w:tc>
      </w:tr>
    </w:tbl>
    <w:p w14:paraId="744DF729">
      <w:pPr>
        <w:snapToGrid w:val="0"/>
        <w:spacing w:line="320" w:lineRule="exact"/>
        <w:ind w:right="-196" w:firstLine="0" w:firstLineChars="0"/>
        <w:rPr>
          <w:rFonts w:ascii="仿宋_GB2312" w:hAnsi="Times New Roman" w:eastAsia="仿宋_GB2312" w:cs="宋体"/>
          <w:sz w:val="32"/>
          <w:szCs w:val="32"/>
        </w:rPr>
      </w:pPr>
    </w:p>
    <w:p w14:paraId="289CFC66">
      <w:pPr>
        <w:snapToGrid w:val="0"/>
        <w:spacing w:line="320" w:lineRule="exact"/>
        <w:ind w:right="-196" w:firstLine="0" w:firstLineChars="0"/>
        <w:rPr>
          <w:rFonts w:ascii="仿宋_GB2312" w:hAnsi="Times New Roman" w:eastAsia="仿宋_GB2312" w:cs="宋体"/>
          <w:sz w:val="32"/>
          <w:szCs w:val="32"/>
        </w:rPr>
      </w:pPr>
    </w:p>
    <w:p w14:paraId="0F222036">
      <w:pPr>
        <w:snapToGrid w:val="0"/>
        <w:spacing w:line="280" w:lineRule="exact"/>
        <w:ind w:firstLine="0" w:firstLineChars="0"/>
        <w:rPr>
          <w:rFonts w:ascii="仿宋_GB2312" w:hAnsi="宋体" w:eastAsia="仿宋_GB2312" w:cs="宋体"/>
          <w:sz w:val="24"/>
          <w:szCs w:val="24"/>
        </w:rPr>
      </w:pPr>
    </w:p>
    <w:p w14:paraId="2B112ED1">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_GB2312" w:hAnsi="Times New Roman" w:eastAsia="仿宋_GB2312" w:cs="宋体"/>
          <w:sz w:val="30"/>
          <w:szCs w:val="30"/>
        </w:rPr>
      </w:pPr>
      <w:r>
        <w:rPr>
          <w:rFonts w:hint="eastAsia" w:ascii="仿宋_GB2312" w:hAnsi="宋体" w:eastAsia="仿宋_GB2312" w:cs="宋体"/>
          <w:sz w:val="30"/>
          <w:szCs w:val="30"/>
        </w:rPr>
        <w:t>法定代表人（签字）：</w:t>
      </w:r>
      <w:r>
        <w:rPr>
          <w:rFonts w:hint="eastAsia" w:ascii="仿宋_GB2312" w:hAnsi="Times New Roman" w:eastAsia="仿宋_GB2312" w:cs="宋体"/>
          <w:sz w:val="30"/>
          <w:szCs w:val="30"/>
          <w:u w:val="single"/>
        </w:rPr>
        <w:t xml:space="preserve">         </w:t>
      </w:r>
      <w:r>
        <w:rPr>
          <w:rFonts w:hint="eastAsia" w:ascii="仿宋_GB2312" w:hAnsi="Times New Roman" w:eastAsia="仿宋_GB2312" w:cs="宋体"/>
          <w:sz w:val="30"/>
          <w:szCs w:val="30"/>
        </w:rPr>
        <w:t xml:space="preserve">                           </w:t>
      </w:r>
    </w:p>
    <w:p w14:paraId="2AC1A2F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_GB2312" w:hAnsi="Times New Roman" w:eastAsia="仿宋_GB2312" w:cs="宋体"/>
          <w:sz w:val="30"/>
          <w:szCs w:val="30"/>
        </w:rPr>
      </w:pPr>
      <w:r>
        <w:rPr>
          <w:rFonts w:hint="eastAsia" w:ascii="仿宋_GB2312" w:hAnsi="宋体" w:eastAsia="仿宋_GB2312" w:cs="宋体"/>
          <w:sz w:val="30"/>
          <w:szCs w:val="30"/>
        </w:rPr>
        <w:t>投标供应商名称：（加盖公章）：</w:t>
      </w:r>
      <w:r>
        <w:rPr>
          <w:rFonts w:hint="eastAsia" w:ascii="仿宋_GB2312" w:hAnsi="Times New Roman" w:eastAsia="仿宋_GB2312" w:cs="宋体"/>
          <w:sz w:val="30"/>
          <w:szCs w:val="30"/>
          <w:u w:val="single"/>
        </w:rPr>
        <w:t xml:space="preserve">            </w:t>
      </w:r>
    </w:p>
    <w:p w14:paraId="0EAD989F">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_GB2312" w:hAnsi="Times New Roman" w:eastAsia="仿宋_GB2312" w:cs="宋体"/>
          <w:sz w:val="30"/>
          <w:szCs w:val="30"/>
          <w:u w:val="single"/>
        </w:rPr>
      </w:pPr>
      <w:r>
        <w:rPr>
          <w:rFonts w:hint="eastAsia" w:ascii="仿宋_GB2312" w:hAnsi="Times New Roman" w:eastAsia="仿宋_GB2312" w:cs="宋体"/>
          <w:sz w:val="30"/>
          <w:szCs w:val="30"/>
        </w:rPr>
        <w:t>项目联系人：</w:t>
      </w:r>
      <w:r>
        <w:rPr>
          <w:rFonts w:hint="eastAsia" w:ascii="仿宋_GB2312" w:hAnsi="Times New Roman" w:eastAsia="仿宋_GB2312" w:cs="宋体"/>
          <w:sz w:val="30"/>
          <w:szCs w:val="30"/>
          <w:u w:val="single"/>
        </w:rPr>
        <w:t xml:space="preserve">                </w:t>
      </w:r>
    </w:p>
    <w:p w14:paraId="3C69D315">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_GB2312" w:hAnsi="Times New Roman" w:eastAsia="仿宋_GB2312" w:cs="宋体"/>
          <w:sz w:val="30"/>
          <w:szCs w:val="30"/>
          <w:u w:val="single"/>
        </w:rPr>
      </w:pPr>
      <w:r>
        <w:rPr>
          <w:rFonts w:hint="eastAsia" w:ascii="仿宋_GB2312" w:hAnsi="Times New Roman" w:eastAsia="仿宋_GB2312" w:cs="宋体"/>
          <w:sz w:val="30"/>
          <w:szCs w:val="30"/>
        </w:rPr>
        <w:t>联系电话：</w:t>
      </w:r>
      <w:r>
        <w:rPr>
          <w:rFonts w:hint="eastAsia" w:ascii="仿宋_GB2312" w:hAnsi="Times New Roman" w:eastAsia="仿宋_GB2312" w:cs="宋体"/>
          <w:sz w:val="30"/>
          <w:szCs w:val="30"/>
          <w:u w:val="single"/>
        </w:rPr>
        <w:t xml:space="preserve">                   </w:t>
      </w:r>
    </w:p>
    <w:p w14:paraId="5F7E9971">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_GB2312" w:hAnsi="Times New Roman" w:eastAsia="仿宋_GB2312" w:cs="宋体"/>
          <w:sz w:val="30"/>
          <w:szCs w:val="30"/>
        </w:rPr>
      </w:pPr>
      <w:r>
        <w:rPr>
          <w:rFonts w:hint="eastAsia" w:ascii="仿宋_GB2312" w:hAnsi="Times New Roman" w:eastAsia="仿宋_GB2312" w:cs="宋体"/>
          <w:sz w:val="30"/>
          <w:szCs w:val="30"/>
          <w:u w:val="single"/>
        </w:rPr>
        <w:t xml:space="preserve">        </w:t>
      </w:r>
      <w:r>
        <w:rPr>
          <w:rFonts w:hint="eastAsia" w:ascii="仿宋_GB2312" w:hAnsi="宋体" w:eastAsia="仿宋_GB2312" w:cs="宋体"/>
          <w:sz w:val="30"/>
          <w:szCs w:val="30"/>
        </w:rPr>
        <w:t>年</w:t>
      </w:r>
      <w:r>
        <w:rPr>
          <w:rFonts w:hint="eastAsia" w:ascii="仿宋_GB2312" w:hAnsi="Times New Roman" w:eastAsia="仿宋_GB2312" w:cs="宋体"/>
          <w:sz w:val="30"/>
          <w:szCs w:val="30"/>
          <w:u w:val="single"/>
        </w:rPr>
        <w:t xml:space="preserve">    </w:t>
      </w:r>
      <w:r>
        <w:rPr>
          <w:rFonts w:hint="eastAsia" w:ascii="仿宋_GB2312" w:hAnsi="宋体" w:eastAsia="仿宋_GB2312" w:cs="宋体"/>
          <w:sz w:val="30"/>
          <w:szCs w:val="30"/>
        </w:rPr>
        <w:t>月</w:t>
      </w:r>
      <w:r>
        <w:rPr>
          <w:rFonts w:hint="eastAsia" w:ascii="仿宋_GB2312" w:hAnsi="Times New Roman" w:eastAsia="仿宋_GB2312" w:cs="宋体"/>
          <w:sz w:val="30"/>
          <w:szCs w:val="30"/>
          <w:u w:val="single"/>
        </w:rPr>
        <w:t xml:space="preserve">    </w:t>
      </w:r>
      <w:r>
        <w:rPr>
          <w:rFonts w:hint="eastAsia" w:ascii="仿宋_GB2312" w:hAnsi="宋体" w:eastAsia="仿宋_GB2312" w:cs="宋体"/>
          <w:sz w:val="30"/>
          <w:szCs w:val="30"/>
        </w:rPr>
        <w:t>日</w:t>
      </w:r>
    </w:p>
    <w:p w14:paraId="34C743B9">
      <w:pPr>
        <w:pStyle w:val="12"/>
        <w:shd w:val="clear" w:color="auto" w:fill="FFFFFF"/>
        <w:spacing w:before="0" w:beforeAutospacing="0" w:after="0" w:afterAutospacing="0" w:line="360" w:lineRule="exact"/>
        <w:rPr>
          <w:rFonts w:ascii="仿宋_GB2312" w:hAnsi="Times New Roman" w:eastAsia="仿宋_GB2312"/>
          <w:b/>
          <w:bCs/>
          <w:color w:val="000000"/>
          <w:sz w:val="30"/>
          <w:szCs w:val="30"/>
          <w:shd w:val="clear" w:color="auto" w:fill="FFFFFF"/>
        </w:rPr>
      </w:pPr>
    </w:p>
    <w:p w14:paraId="6C163C90">
      <w:pPr>
        <w:snapToGrid w:val="0"/>
        <w:ind w:firstLine="602" w:firstLineChars="200"/>
        <w:rPr>
          <w:rFonts w:ascii="Times New Roman" w:hAnsi="Times New Roman" w:cstheme="majorBidi"/>
          <w:sz w:val="24"/>
        </w:rPr>
      </w:pPr>
      <w:r>
        <w:rPr>
          <w:rFonts w:hint="eastAsia" w:ascii="仿宋_GB2312" w:hAnsi="Times New Roman" w:eastAsia="仿宋_GB2312" w:cstheme="majorBidi"/>
          <w:b/>
          <w:sz w:val="30"/>
          <w:szCs w:val="30"/>
        </w:rPr>
        <w:t>注：</w:t>
      </w:r>
      <w:r>
        <w:rPr>
          <w:rFonts w:hint="eastAsia" w:ascii="仿宋_GB2312" w:hAnsi="Times New Roman" w:eastAsia="仿宋_GB2312" w:cstheme="majorBidi"/>
          <w:bCs/>
          <w:color w:val="000000"/>
          <w:sz w:val="30"/>
          <w:szCs w:val="30"/>
          <w:shd w:val="clear" w:color="auto" w:fill="FFFFFF"/>
        </w:rPr>
        <w:t>以上报价（以人民币计价）包含货物的成本、利润、税金、市场材料价格风险费、政策性调整风险费等的所有费用；货物包装、运输、保险、装卸、搬运费、保管费；技术资料、损耗、人工费、机械费、检测费、管理费、利润；国家税务部门规定的各项税金；原材料的涨价及政策性调整等风险费；相关伴随服务以及有效期、售后服务等一切费用；即本项目采购的货物交付使用前的所有费用以及免费质保期内的服务费用等包含响应询价文件采购要求的所有费用。</w:t>
      </w:r>
      <w:r>
        <w:rPr>
          <w:rFonts w:ascii="Times New Roman" w:hAnsi="Times New Roman" w:cstheme="majorBidi"/>
          <w:sz w:val="24"/>
        </w:rPr>
        <w:br w:type="page"/>
      </w:r>
    </w:p>
    <w:p w14:paraId="1EFFB9E6">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 xml:space="preserve"> </w:t>
      </w:r>
    </w:p>
    <w:p w14:paraId="568D6424">
      <w:pPr>
        <w:spacing w:line="480" w:lineRule="exact"/>
        <w:ind w:firstLine="0" w:firstLineChars="0"/>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采购合同</w:t>
      </w:r>
    </w:p>
    <w:p w14:paraId="7FCF3B04">
      <w:pPr>
        <w:spacing w:line="480" w:lineRule="exact"/>
        <w:ind w:firstLine="0" w:firstLineChars="0"/>
        <w:jc w:val="center"/>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（适用货物类采购）</w:t>
      </w:r>
    </w:p>
    <w:p w14:paraId="0B5B617F">
      <w:pPr>
        <w:spacing w:line="480" w:lineRule="exact"/>
        <w:ind w:firstLine="0" w:firstLineChars="0"/>
        <w:rPr>
          <w:rFonts w:ascii="仿宋_GB2312" w:hAnsi="仿宋_GB2312" w:eastAsia="仿宋_GB2312" w:cs="仿宋_GB2312"/>
          <w:color w:val="000000"/>
          <w:sz w:val="28"/>
          <w:szCs w:val="24"/>
        </w:rPr>
      </w:pPr>
    </w:p>
    <w:p w14:paraId="464E2E44">
      <w:pPr>
        <w:keepNext w:val="0"/>
        <w:keepLines w:val="0"/>
        <w:pageBreakBefore w:val="0"/>
        <w:widowControl w:val="0"/>
        <w:kinsoku/>
        <w:wordWrap w:val="0"/>
        <w:overflowPunct/>
        <w:topLinePunct w:val="0"/>
        <w:autoSpaceDE/>
        <w:autoSpaceDN/>
        <w:bidi w:val="0"/>
        <w:adjustRightInd/>
        <w:spacing w:line="480" w:lineRule="exact"/>
        <w:ind w:left="0" w:leftChars="0" w:firstLine="784" w:firstLineChars="200"/>
        <w:textAlignment w:val="auto"/>
        <w:rPr>
          <w:rFonts w:hint="eastAsia" w:ascii="仿宋_GB2312" w:hAnsi="仿宋_GB2312" w:eastAsia="仿宋_GB2312" w:cs="仿宋_GB2312"/>
          <w:kern w:val="2"/>
          <w:sz w:val="30"/>
          <w:szCs w:val="30"/>
          <w:u w:val="single"/>
        </w:rPr>
      </w:pPr>
      <w:r>
        <w:rPr>
          <w:rFonts w:hint="eastAsia" w:ascii="仿宋_GB2312" w:hAnsi="仿宋_GB2312" w:eastAsia="仿宋_GB2312" w:cs="仿宋_GB2312"/>
          <w:spacing w:val="46"/>
          <w:kern w:val="2"/>
          <w:sz w:val="30"/>
          <w:szCs w:val="30"/>
        </w:rPr>
        <w:t>甲（需）方</w:t>
      </w:r>
      <w:r>
        <w:rPr>
          <w:rFonts w:hint="eastAsia" w:ascii="仿宋_GB2312" w:hAnsi="仿宋_GB2312" w:eastAsia="仿宋_GB2312" w:cs="仿宋_GB2312"/>
          <w:kern w:val="2"/>
          <w:sz w:val="30"/>
          <w:szCs w:val="30"/>
        </w:rPr>
        <w:t>：</w:t>
      </w:r>
      <w:r>
        <w:rPr>
          <w:rFonts w:hint="eastAsia" w:ascii="仿宋_GB2312" w:hAnsi="仿宋_GB2312" w:eastAsia="仿宋_GB2312" w:cs="仿宋_GB2312"/>
          <w:kern w:val="2"/>
          <w:sz w:val="30"/>
          <w:szCs w:val="30"/>
          <w:u w:val="single"/>
        </w:rPr>
        <w:t xml:space="preserve">                             </w:t>
      </w:r>
    </w:p>
    <w:p w14:paraId="20835325">
      <w:pPr>
        <w:keepNext w:val="0"/>
        <w:keepLines w:val="0"/>
        <w:pageBreakBefore w:val="0"/>
        <w:widowControl w:val="0"/>
        <w:kinsoku/>
        <w:wordWrap w:val="0"/>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bCs/>
          <w:kern w:val="2"/>
          <w:sz w:val="30"/>
          <w:szCs w:val="30"/>
        </w:rPr>
      </w:pPr>
      <w:r>
        <w:rPr>
          <w:rFonts w:hint="eastAsia" w:ascii="仿宋_GB2312" w:hAnsi="仿宋_GB2312" w:eastAsia="仿宋_GB2312" w:cs="仿宋_GB2312"/>
          <w:kern w:val="2"/>
          <w:sz w:val="30"/>
          <w:szCs w:val="30"/>
        </w:rPr>
        <w:t>乙（供）方：</w:t>
      </w:r>
      <w:r>
        <w:rPr>
          <w:rFonts w:hint="eastAsia" w:ascii="仿宋_GB2312" w:hAnsi="仿宋_GB2312" w:eastAsia="仿宋_GB2312" w:cs="仿宋_GB2312"/>
          <w:kern w:val="2"/>
          <w:sz w:val="30"/>
          <w:szCs w:val="30"/>
          <w:u w:val="single"/>
        </w:rPr>
        <w:t xml:space="preserve">                             </w:t>
      </w:r>
    </w:p>
    <w:p w14:paraId="1ABEB9E9">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签订时间：</w:t>
      </w:r>
      <w:r>
        <w:rPr>
          <w:rFonts w:hint="eastAsia" w:ascii="仿宋_GB2312" w:hAnsi="仿宋_GB2312" w:eastAsia="仿宋_GB2312" w:cs="仿宋_GB2312"/>
          <w:kern w:val="2"/>
          <w:sz w:val="30"/>
          <w:szCs w:val="30"/>
          <w:u w:val="single"/>
        </w:rPr>
        <w:t xml:space="preserve">     </w:t>
      </w:r>
      <w:r>
        <w:rPr>
          <w:rFonts w:hint="eastAsia" w:ascii="仿宋_GB2312" w:hAnsi="仿宋_GB2312" w:eastAsia="仿宋_GB2312" w:cs="仿宋_GB2312"/>
          <w:kern w:val="2"/>
          <w:sz w:val="30"/>
          <w:szCs w:val="30"/>
        </w:rPr>
        <w:t>年</w:t>
      </w:r>
      <w:r>
        <w:rPr>
          <w:rFonts w:hint="eastAsia" w:ascii="仿宋_GB2312" w:hAnsi="仿宋_GB2312" w:eastAsia="仿宋_GB2312" w:cs="仿宋_GB2312"/>
          <w:kern w:val="2"/>
          <w:sz w:val="30"/>
          <w:szCs w:val="30"/>
          <w:u w:val="single"/>
        </w:rPr>
        <w:t xml:space="preserve">   </w:t>
      </w:r>
      <w:r>
        <w:rPr>
          <w:rFonts w:hint="eastAsia" w:ascii="仿宋_GB2312" w:hAnsi="仿宋_GB2312" w:eastAsia="仿宋_GB2312" w:cs="仿宋_GB2312"/>
          <w:kern w:val="2"/>
          <w:sz w:val="30"/>
          <w:szCs w:val="30"/>
        </w:rPr>
        <w:t>月</w:t>
      </w:r>
      <w:r>
        <w:rPr>
          <w:rFonts w:hint="eastAsia" w:ascii="仿宋_GB2312" w:hAnsi="仿宋_GB2312" w:eastAsia="仿宋_GB2312" w:cs="仿宋_GB2312"/>
          <w:kern w:val="2"/>
          <w:sz w:val="30"/>
          <w:szCs w:val="30"/>
          <w:u w:val="single"/>
        </w:rPr>
        <w:t xml:space="preserve">   </w:t>
      </w:r>
      <w:r>
        <w:rPr>
          <w:rFonts w:hint="eastAsia" w:ascii="仿宋_GB2312" w:hAnsi="仿宋_GB2312" w:eastAsia="仿宋_GB2312" w:cs="仿宋_GB2312"/>
          <w:kern w:val="2"/>
          <w:sz w:val="30"/>
          <w:szCs w:val="30"/>
        </w:rPr>
        <w:t>日</w:t>
      </w:r>
    </w:p>
    <w:p w14:paraId="2B971FF3">
      <w:pPr>
        <w:keepNext w:val="0"/>
        <w:keepLines w:val="0"/>
        <w:pageBreakBefore w:val="0"/>
        <w:widowControl w:val="0"/>
        <w:kinsoku/>
        <w:wordWrap w:val="0"/>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u w:val="single"/>
        </w:rPr>
      </w:pPr>
      <w:r>
        <w:rPr>
          <w:rFonts w:hint="eastAsia" w:ascii="仿宋_GB2312" w:hAnsi="仿宋_GB2312" w:eastAsia="仿宋_GB2312" w:cs="仿宋_GB2312"/>
          <w:kern w:val="2"/>
          <w:sz w:val="30"/>
          <w:szCs w:val="30"/>
        </w:rPr>
        <w:t>签订地点：</w:t>
      </w:r>
      <w:r>
        <w:rPr>
          <w:rFonts w:hint="eastAsia" w:ascii="仿宋_GB2312" w:hAnsi="仿宋_GB2312" w:eastAsia="仿宋_GB2312" w:cs="仿宋_GB2312"/>
          <w:kern w:val="2"/>
          <w:sz w:val="30"/>
          <w:szCs w:val="30"/>
          <w:u w:val="single"/>
        </w:rPr>
        <w:t xml:space="preserve">                                 </w:t>
      </w:r>
    </w:p>
    <w:p w14:paraId="7DA86800">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根据《中华人民共和国民法典》及（项目名称）</w:t>
      </w:r>
      <w:r>
        <w:rPr>
          <w:rFonts w:hint="eastAsia" w:ascii="仿宋_GB2312" w:hAnsi="仿宋_GB2312" w:eastAsia="仿宋_GB2312" w:cs="仿宋_GB2312"/>
          <w:kern w:val="2"/>
          <w:sz w:val="30"/>
          <w:szCs w:val="30"/>
          <w:u w:val="single"/>
        </w:rPr>
        <w:t xml:space="preserve">                 </w:t>
      </w:r>
      <w:r>
        <w:rPr>
          <w:rFonts w:hint="eastAsia" w:ascii="仿宋_GB2312" w:hAnsi="仿宋_GB2312" w:eastAsia="仿宋_GB2312" w:cs="仿宋_GB2312"/>
          <w:kern w:val="2"/>
          <w:sz w:val="30"/>
          <w:szCs w:val="30"/>
        </w:rPr>
        <w:t>采购项目；项目编号</w:t>
      </w:r>
      <w:r>
        <w:rPr>
          <w:rFonts w:hint="eastAsia" w:ascii="仿宋_GB2312" w:hAnsi="仿宋_GB2312" w:eastAsia="仿宋_GB2312" w:cs="仿宋_GB2312"/>
          <w:kern w:val="2"/>
          <w:sz w:val="30"/>
          <w:szCs w:val="30"/>
          <w:u w:val="single"/>
        </w:rPr>
        <w:t xml:space="preserve">            </w:t>
      </w:r>
      <w:r>
        <w:rPr>
          <w:rFonts w:hint="eastAsia" w:ascii="仿宋_GB2312" w:hAnsi="仿宋_GB2312" w:eastAsia="仿宋_GB2312" w:cs="仿宋_GB2312"/>
          <w:kern w:val="2"/>
          <w:sz w:val="30"/>
          <w:szCs w:val="30"/>
        </w:rPr>
        <w:t xml:space="preserve"> 的采购结果、采购文件及投标文件，经双方协商一致，签订本合同。</w:t>
      </w:r>
    </w:p>
    <w:p w14:paraId="0D997E6F">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一、合同的标的物</w:t>
      </w:r>
    </w:p>
    <w:p w14:paraId="63664C2D">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（一）甲方向乙方采购标的物，具体的品种、规格要求详见合同附件。</w:t>
      </w:r>
    </w:p>
    <w:p w14:paraId="442B5AAE">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（二）乙方对提供的标的物应当拥有完整的物权，并且负有保证第三人不得向甲方主张任何权利（包括知识产权）的义务。</w:t>
      </w:r>
    </w:p>
    <w:p w14:paraId="38570B21">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二、合同价格与支付</w:t>
      </w:r>
    </w:p>
    <w:p w14:paraId="732F4C7F">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（一）合同价格按此次成交价格执行，总金额为</w:t>
      </w:r>
      <w:r>
        <w:rPr>
          <w:rFonts w:hint="eastAsia" w:ascii="仿宋_GB2312" w:hAnsi="仿宋_GB2312" w:eastAsia="仿宋_GB2312" w:cs="仿宋_GB2312"/>
          <w:kern w:val="2"/>
          <w:sz w:val="30"/>
          <w:szCs w:val="30"/>
          <w:u w:val="single"/>
        </w:rPr>
        <w:t xml:space="preserve">         （¥       元）</w:t>
      </w:r>
      <w:r>
        <w:rPr>
          <w:rFonts w:hint="eastAsia" w:ascii="仿宋_GB2312" w:hAnsi="仿宋_GB2312" w:eastAsia="仿宋_GB2312" w:cs="仿宋_GB2312"/>
          <w:kern w:val="2"/>
          <w:sz w:val="30"/>
          <w:szCs w:val="30"/>
        </w:rPr>
        <w:t>。报价应包含所有货物的成本、利润、税金、开办费、开模费、市场材料价格风险费、政策性调整风险费等的所有费用；货物包装、运输、保险、装卸、搬运费、技术措施费、机械进出场费、保管费；主材及标准附件、备品备件、辅材、专用工具、技术资料、损耗、人工费、机械费、检测费、管理费、利润；国家税务部门规定的各项税金；原材料的涨价及政策性调整等风险费；相关伴随服务以及质保期、售后服务等一切费用；即本项目采购的货物交付使用前的所有费用以及免费质保期内的服务费用等包含响应询价文件采购要求的所有费用。</w:t>
      </w:r>
    </w:p>
    <w:p w14:paraId="11E7C4FA">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一次报定的单价报价为成交价。乙方的固定综合单价在合同实施期间不因市场变化因素而变动，最终结算以实际数量为准。</w:t>
      </w:r>
    </w:p>
    <w:p w14:paraId="5F2F7EE6">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（二）付款方式</w:t>
      </w:r>
    </w:p>
    <w:p w14:paraId="129AD71E">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合同签订后，货物运送到采购方指定地点并经验收通过合格后，一次性付清合同价款（需提供发票）。</w:t>
      </w:r>
    </w:p>
    <w:p w14:paraId="6C4A9BE2">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（三）乙方按期交货后向甲方结算货款时须提供下列单据：加盖公章的供货清单和验收合格证明。</w:t>
      </w:r>
    </w:p>
    <w:p w14:paraId="2F62FC3B">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三、质量保证</w:t>
      </w:r>
    </w:p>
    <w:p w14:paraId="47C355A1">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（一）乙方应保证产品是必须是全新、未使用过的原装合格正品，完全符合采购文件规定的质量、规格</w:t>
      </w:r>
      <w:r>
        <w:rPr>
          <w:rFonts w:hint="eastAsia" w:ascii="仿宋_GB2312" w:hAnsi="仿宋_GB2312" w:eastAsia="仿宋_GB2312" w:cs="仿宋_GB2312"/>
          <w:bCs/>
          <w:kern w:val="2"/>
          <w:sz w:val="30"/>
          <w:szCs w:val="30"/>
        </w:rPr>
        <w:t>和性能的要求，达到产品的国家或行业规定的标准，实行生产许可证制度的，应提供生产许可证；属于国家强制认证的产品，必须通过认证。验收过程中发现产品不符合上述要求的，将视作不合格产品，甲方有权终止合同，造成的一切损失由乙方承担。</w:t>
      </w:r>
    </w:p>
    <w:p w14:paraId="6C631021">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报价产品的技术标准按国家标准执行，无国家标准的，按行业标准执行，无国家和行业标准的，按企业标准执行；但在询价文件中有特别要求的，按询价文件中规定的要求执行，并且符合相关法律、法规规定的要求。</w:t>
      </w:r>
    </w:p>
    <w:p w14:paraId="3B15C858">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（三）乙方应保证提供的产品不得侵犯第三方专利权、商标权和设计权、版权等。否则，乙方应负全部责任，并承担由此引起的一切后果。</w:t>
      </w:r>
    </w:p>
    <w:p w14:paraId="65CF6677">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u w:val="single"/>
        </w:rPr>
      </w:pPr>
      <w:r>
        <w:rPr>
          <w:rFonts w:hint="eastAsia" w:ascii="仿宋_GB2312" w:hAnsi="仿宋_GB2312" w:eastAsia="仿宋_GB2312" w:cs="仿宋_GB2312"/>
          <w:bCs/>
          <w:kern w:val="2"/>
          <w:sz w:val="30"/>
          <w:szCs w:val="30"/>
        </w:rPr>
        <w:t>（四）乙方应保证其货物在正确安装、正常使用下，在其使用寿命期内应具有符合采购文件需求的性能。</w:t>
      </w:r>
    </w:p>
    <w:p w14:paraId="49800D70">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（五）乙方采取必要的安全措施保证货物的运输及安装的安全，并承担货物的运输及安装过程中产生的风险。</w:t>
      </w:r>
    </w:p>
    <w:p w14:paraId="54F74D75">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（六）乙方必须保证所提供的产品符合国家相应质量要求。</w:t>
      </w:r>
    </w:p>
    <w:p w14:paraId="5322D255">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（七）运动辅助品质保期（自成交通知书发放之日计算）必须大于其标注有效期或失效期截止日期18个月及以上，凡出现质量问题，成交商必须无条件予以更换。</w:t>
      </w:r>
    </w:p>
    <w:p w14:paraId="3B631538">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四、包装</w:t>
      </w:r>
    </w:p>
    <w:p w14:paraId="5598D879">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乙方提供的设备必须为原包装，在送交甲方验收前不得拆封。</w:t>
      </w:r>
    </w:p>
    <w:p w14:paraId="2F3E27B2">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五、标的物的交付</w:t>
      </w:r>
    </w:p>
    <w:p w14:paraId="74404FC7">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（一）标的物的所有权自标的物交付并验收合格时转移。</w:t>
      </w:r>
    </w:p>
    <w:p w14:paraId="6E8496BC">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（二）乙方应当按照约定的期限和约定的地点交付标的物。</w:t>
      </w:r>
    </w:p>
    <w:p w14:paraId="2AE85F3A">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（三）乙方应当按照约定或者交易习惯向甲方交付提取标的物单证以外的有关单证和资料。</w:t>
      </w:r>
    </w:p>
    <w:p w14:paraId="0A30F51D">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（四）产品设备交货</w:t>
      </w:r>
    </w:p>
    <w:p w14:paraId="02764475">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1、产品设备交付：</w:t>
      </w:r>
    </w:p>
    <w:p w14:paraId="5D8004A2">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① 交货地点：产品送至采购单位指定的地点。</w:t>
      </w:r>
    </w:p>
    <w:p w14:paraId="7E4699E5">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② 货物装卸、运输涉及到的保险，其费用包含在合同总价中。</w:t>
      </w:r>
    </w:p>
    <w:p w14:paraId="2EA06702">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rPr>
        <w:t>2、供货期：</w:t>
      </w:r>
      <w:r>
        <w:rPr>
          <w:rFonts w:hint="eastAsia" w:ascii="仿宋_GB2312" w:hAnsi="仿宋_GB2312" w:eastAsia="仿宋_GB2312" w:cs="仿宋_GB2312"/>
          <w:kern w:val="2"/>
          <w:sz w:val="30"/>
          <w:szCs w:val="30"/>
          <w:highlight w:val="none"/>
          <w:u w:val="single"/>
        </w:rPr>
        <w:t xml:space="preserve">乙方自合同签订之日起10日历天内完成供货，并经学校验收合格。 </w:t>
      </w:r>
    </w:p>
    <w:p w14:paraId="288C42F6">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3、乙方发货到甲方指定地点前应先告知甲方。</w:t>
      </w:r>
    </w:p>
    <w:p w14:paraId="7ADAC6F5">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4、全部货物的外包装必须采用防漏、防潮、防震、防锈、防盗和考虑到可能会发生的野蛮装卸等长途运输及多次装卸之需要。如因乙方包装不当以及其它原因造成损坏或丢失，应由供方负一切责任。</w:t>
      </w:r>
    </w:p>
    <w:p w14:paraId="2D04EBF5">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5、交货地点：南通市体育运动学校内。</w:t>
      </w:r>
    </w:p>
    <w:p w14:paraId="227A7EEB">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六、标的物的验收</w:t>
      </w:r>
    </w:p>
    <w:p w14:paraId="32DBCB67">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outlineLvl w:val="1"/>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（一）乙方须提供货物的验收方案，该方案须符合国家相关行业标准和验收标准。</w:t>
      </w:r>
    </w:p>
    <w:p w14:paraId="385D533F">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outlineLvl w:val="1"/>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（二）货物到达甲方指定现场前，应提前3天通知甲方做好准备，由甲方会同有关单位和人员根据乙方提供的货物装备清单，进行现场验收；</w:t>
      </w:r>
    </w:p>
    <w:p w14:paraId="55B5238B">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outlineLvl w:val="1"/>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（三）乙方在完成项目后，若经甲方验收不合格，乙方承担所有责任。</w:t>
      </w:r>
      <w:r>
        <w:rPr>
          <w:rFonts w:hint="eastAsia" w:ascii="仿宋_GB2312" w:hAnsi="仿宋_GB2312" w:eastAsia="仿宋_GB2312" w:cs="仿宋_GB2312"/>
          <w:bCs/>
          <w:kern w:val="2"/>
          <w:sz w:val="30"/>
          <w:szCs w:val="30"/>
        </w:rPr>
        <w:t xml:space="preserve">  </w:t>
      </w:r>
    </w:p>
    <w:p w14:paraId="41CA7506">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七、售后服务</w:t>
      </w:r>
    </w:p>
    <w:p w14:paraId="206797BD">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（一）乙方应提供详细的售后服务方案。成交后不履行承诺的，甲方将保留追究其责任的权利。</w:t>
      </w:r>
    </w:p>
    <w:p w14:paraId="46F3B518">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（二）在各类产品相应的质保期内</w:t>
      </w:r>
      <w:r>
        <w:rPr>
          <w:rFonts w:hint="eastAsia" w:ascii="仿宋_GB2312" w:hAnsi="仿宋_GB2312" w:eastAsia="仿宋_GB2312" w:cs="仿宋_GB2312"/>
          <w:bCs/>
          <w:kern w:val="2"/>
          <w:sz w:val="30"/>
          <w:szCs w:val="30"/>
        </w:rPr>
        <w:t>凡出现质量问题，乙方无条件予以更换，给甲方造成损失的由乙方全额赔偿。</w:t>
      </w:r>
    </w:p>
    <w:p w14:paraId="52DCCBFF">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（三）本采购项目规定的产品应是全新和无任何缺陷的产品。</w:t>
      </w:r>
    </w:p>
    <w:p w14:paraId="3DF229D8">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（四）乙方应按技术要求和相关的标准进行设计和制造。</w:t>
      </w:r>
    </w:p>
    <w:p w14:paraId="6FBAD506">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八、违约责任</w:t>
      </w:r>
    </w:p>
    <w:p w14:paraId="37C124B5">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1、乙方不能交货，或交货不合格从而影响甲方按期正常使用的，应向甲方偿付合同总价款</w:t>
      </w:r>
      <w:r>
        <w:rPr>
          <w:rFonts w:hint="eastAsia" w:ascii="仿宋_GB2312" w:hAnsi="仿宋_GB2312" w:eastAsia="仿宋_GB2312" w:cs="仿宋_GB2312"/>
          <w:kern w:val="2"/>
          <w:sz w:val="30"/>
          <w:szCs w:val="30"/>
          <w:u w:val="single"/>
        </w:rPr>
        <w:t xml:space="preserve"> 20 </w:t>
      </w:r>
      <w:r>
        <w:rPr>
          <w:rFonts w:hint="eastAsia" w:ascii="仿宋_GB2312" w:hAnsi="仿宋_GB2312" w:eastAsia="仿宋_GB2312" w:cs="仿宋_GB2312"/>
          <w:kern w:val="2"/>
          <w:sz w:val="30"/>
          <w:szCs w:val="30"/>
        </w:rPr>
        <w:t>%的违约金，违约金不足以补偿损失的，甲方有权要求乙方补足。</w:t>
      </w:r>
    </w:p>
    <w:p w14:paraId="6F0BC3B2">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 乙方逾期交货的 ，应在发货前与甲方和政府采购管理部门协商，甲方仍需求的，乙方应立即发货，并按照逾期交货部分货款每天</w:t>
      </w:r>
      <w:r>
        <w:rPr>
          <w:rFonts w:hint="eastAsia" w:ascii="仿宋_GB2312" w:hAnsi="仿宋_GB2312" w:eastAsia="仿宋_GB2312" w:cs="仿宋_GB2312"/>
          <w:kern w:val="2"/>
          <w:sz w:val="30"/>
          <w:szCs w:val="30"/>
          <w:u w:val="single"/>
        </w:rPr>
        <w:t xml:space="preserve">5% </w:t>
      </w:r>
      <w:r>
        <w:rPr>
          <w:rFonts w:hint="eastAsia" w:ascii="仿宋_GB2312" w:hAnsi="仿宋_GB2312" w:eastAsia="仿宋_GB2312" w:cs="仿宋_GB2312"/>
          <w:kern w:val="2"/>
          <w:sz w:val="30"/>
          <w:szCs w:val="30"/>
        </w:rPr>
        <w:t>的数额，支付逾期交货违约金，同时承担甲方因此遭致的损失费用。</w:t>
      </w:r>
    </w:p>
    <w:p w14:paraId="1E34547B">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3、货物送达后，经验证为假货的一律不付款，应向甲方偿付合同总价款</w:t>
      </w:r>
      <w:r>
        <w:rPr>
          <w:rFonts w:hint="eastAsia" w:ascii="仿宋_GB2312" w:hAnsi="仿宋_GB2312" w:eastAsia="仿宋_GB2312" w:cs="仿宋_GB2312"/>
          <w:kern w:val="2"/>
          <w:sz w:val="30"/>
          <w:szCs w:val="30"/>
          <w:u w:val="single"/>
        </w:rPr>
        <w:t xml:space="preserve"> 20 </w:t>
      </w:r>
      <w:r>
        <w:rPr>
          <w:rFonts w:hint="eastAsia" w:ascii="仿宋_GB2312" w:hAnsi="仿宋_GB2312" w:eastAsia="仿宋_GB2312" w:cs="仿宋_GB2312"/>
          <w:kern w:val="2"/>
          <w:sz w:val="30"/>
          <w:szCs w:val="30"/>
        </w:rPr>
        <w:t>%的违约金，且取消乙方一年内的其他商品的询价供货资格。</w:t>
      </w:r>
    </w:p>
    <w:p w14:paraId="64861D94">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4、在各类产品相应的质保期内</w:t>
      </w:r>
      <w:r>
        <w:rPr>
          <w:rFonts w:hint="eastAsia" w:ascii="仿宋_GB2312" w:hAnsi="仿宋_GB2312" w:eastAsia="仿宋_GB2312" w:cs="仿宋_GB2312"/>
          <w:bCs/>
          <w:kern w:val="2"/>
          <w:sz w:val="30"/>
          <w:szCs w:val="30"/>
        </w:rPr>
        <w:t>凡出现质量问题，乙方无条件予以更换，给甲方造成损失的由乙方全额赔偿。</w:t>
      </w:r>
    </w:p>
    <w:p w14:paraId="759C3E48">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九、不可抗力</w:t>
      </w:r>
    </w:p>
    <w:p w14:paraId="25CBE1D1">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（一）因不可抗力不能履行合同的，根据不可抗力的影响，部分或者全部免除责任。但合同一方延迟履行后发生不可抗力的，不能免除责任。</w:t>
      </w:r>
    </w:p>
    <w:p w14:paraId="2515258A">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（二）合同一方因不可抗力不能履行合同的，应当及时通知对方，以减轻可能给对方造成的损失，并应当在合理期限内提供证明。</w:t>
      </w:r>
    </w:p>
    <w:p w14:paraId="1137C716">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十、索赔</w:t>
      </w:r>
    </w:p>
    <w:p w14:paraId="1245E017">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（一）甲方有权根据当地产品质量检验机构或其他有权部门出具的检验证书向乙方提出索赔。</w:t>
      </w:r>
    </w:p>
    <w:p w14:paraId="79E6C068">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（二）在本合同规定的检验期限和质量保证期内，如果乙方对甲方提出的索赔或差异有责任，则乙方应按甲方同意的下列一种或多种方式解决索赔事宜：</w:t>
      </w:r>
    </w:p>
    <w:p w14:paraId="49F61377">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1、乙方同意退货，并按合同规定的货币将货款退还给甲方，并且承担由此发生及给甲方带来的一切损失和费用。</w:t>
      </w:r>
    </w:p>
    <w:p w14:paraId="5986F650">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2、根据标的物的低劣程度、损坏程度以及甲方遭受损失的数额，经双方协商确定降低标的物的价格。</w:t>
      </w:r>
    </w:p>
    <w:p w14:paraId="6DF54B21">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661CDC99">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14:paraId="57E382AD">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十一、合同的解除和转让</w:t>
      </w:r>
    </w:p>
    <w:p w14:paraId="4572A778">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 甲方和乙方协商一致，可以解除合同。</w:t>
      </w:r>
    </w:p>
    <w:p w14:paraId="1F58FA2F">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 有下列情形之一，合同一方可以解除合同：</w:t>
      </w:r>
    </w:p>
    <w:p w14:paraId="739211EF">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 因不可抗力致使不能实现合同目的，未受不可抗力影响的一方有权解除合同。</w:t>
      </w:r>
    </w:p>
    <w:p w14:paraId="178EEEE1">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 因合同一方违约导致合同不能履行，另一方有权解除合同。</w:t>
      </w:r>
    </w:p>
    <w:p w14:paraId="0A258DF5">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 有权解除合同的一方，应当在违约事实或不可抗力发生之后三十天内书面通知对方以主张解除合同，合同在书面通知到达对方时解除。</w:t>
      </w:r>
    </w:p>
    <w:p w14:paraId="7946DFB7">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（三）合同的部分和全部都不得转让。</w:t>
      </w:r>
    </w:p>
    <w:p w14:paraId="188058A8">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十二、合同的生效</w:t>
      </w:r>
    </w:p>
    <w:p w14:paraId="08CF97AE">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本合同在甲乙双方签字盖章后即生效。  </w:t>
      </w:r>
    </w:p>
    <w:p w14:paraId="338E4317">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十三、争议的解决</w:t>
      </w:r>
    </w:p>
    <w:p w14:paraId="5A30166E">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甲乙双方因合同发生争议，应进行协商调解，协商不成，任何一方可以向甲方所在地人民法院起诉。</w:t>
      </w:r>
    </w:p>
    <w:p w14:paraId="658468CB">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十四、附则</w:t>
      </w:r>
    </w:p>
    <w:p w14:paraId="0212F3A9">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（一）合同份数：本合同一式四份，采购单位、供应商各两份，均具有同等法律效力。</w:t>
      </w:r>
    </w:p>
    <w:p w14:paraId="4F934FDF">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 本合同文件使用中文书写、解释和说明。</w:t>
      </w:r>
    </w:p>
    <w:p w14:paraId="459CC388">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 本合同履行过程中产生的纪要、协议以及成交通知书、采购响应文件和采购文件为本合同的附件，与合同具有同等效力。</w:t>
      </w:r>
    </w:p>
    <w:p w14:paraId="6694266D">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 未尽事宜</w:t>
      </w:r>
    </w:p>
    <w:p w14:paraId="3EA478AC">
      <w:pPr>
        <w:keepNext w:val="0"/>
        <w:keepLines w:val="0"/>
        <w:pageBreakBefore w:val="0"/>
        <w:widowControl w:val="0"/>
        <w:kinsoku/>
        <w:overflowPunct/>
        <w:topLinePunct w:val="0"/>
        <w:autoSpaceDE/>
        <w:autoSpaceDN/>
        <w:bidi w:val="0"/>
        <w:adjustRightInd/>
        <w:snapToGrid w:val="0"/>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本合同未尽事宜应按照《中华人民共和国民法典》、《中华人民共和国产品质量法》、《中华人民共和国政府采购法》及其相关配套法律法规之规定解释。</w:t>
      </w:r>
    </w:p>
    <w:p w14:paraId="730C1FE4">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甲方（盖章）                        </w:t>
      </w:r>
    </w:p>
    <w:p w14:paraId="23EA28DB">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法定代表人或授权代表：                                          </w:t>
      </w:r>
    </w:p>
    <w:p w14:paraId="7D15F98A">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开户银行： </w:t>
      </w:r>
    </w:p>
    <w:p w14:paraId="0D0078D4">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纳税人识别号： </w:t>
      </w:r>
    </w:p>
    <w:p w14:paraId="74D2F6E0">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银行账号：</w:t>
      </w:r>
    </w:p>
    <w:p w14:paraId="3549F1BE">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付款单位：</w:t>
      </w:r>
    </w:p>
    <w:p w14:paraId="49577019">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地址：</w:t>
      </w:r>
    </w:p>
    <w:p w14:paraId="678457FA">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w:t>
      </w:r>
    </w:p>
    <w:p w14:paraId="61A9263D">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日期:  年 月 日                   </w:t>
      </w:r>
    </w:p>
    <w:p w14:paraId="316E1C42">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p>
    <w:p w14:paraId="7CC238D8">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乙方（盖章）：                 </w:t>
      </w:r>
    </w:p>
    <w:p w14:paraId="35F08F9C">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法定代表人或授权代表：                                        </w:t>
      </w:r>
    </w:p>
    <w:p w14:paraId="4698198D">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开户银行：</w:t>
      </w:r>
    </w:p>
    <w:p w14:paraId="020D21ED">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纳税人识别号： </w:t>
      </w:r>
    </w:p>
    <w:p w14:paraId="0D6CF2AA">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银行账号：</w:t>
      </w:r>
    </w:p>
    <w:p w14:paraId="6A12616C">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收款单位：</w:t>
      </w:r>
    </w:p>
    <w:p w14:paraId="38FBC77D">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地址：</w:t>
      </w:r>
    </w:p>
    <w:p w14:paraId="35B38091">
      <w:pPr>
        <w:keepNext w:val="0"/>
        <w:keepLines w:val="0"/>
        <w:pageBreakBefore w:val="0"/>
        <w:widowControl w:val="0"/>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w:t>
      </w:r>
    </w:p>
    <w:p w14:paraId="4FBBBB47">
      <w:pPr>
        <w:keepNext w:val="0"/>
        <w:keepLines w:val="0"/>
        <w:pageBreakBefore w:val="0"/>
        <w:widowControl w:val="0"/>
        <w:tabs>
          <w:tab w:val="right" w:pos="8020"/>
        </w:tabs>
        <w:kinsoku/>
        <w:overflowPunct/>
        <w:topLinePunct w:val="0"/>
        <w:autoSpaceDE/>
        <w:autoSpaceDN/>
        <w:bidi w:val="0"/>
        <w:adjustRightInd/>
        <w:spacing w:line="480" w:lineRule="exact"/>
        <w:ind w:left="0" w:leftChars="0"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日期：  年 月 日</w:t>
      </w:r>
    </w:p>
    <w:p w14:paraId="69F0BDD8">
      <w:pPr>
        <w:keepNext w:val="0"/>
        <w:keepLines w:val="0"/>
        <w:pageBreakBefore w:val="0"/>
        <w:widowControl w:val="0"/>
        <w:tabs>
          <w:tab w:val="left" w:pos="4320"/>
        </w:tabs>
        <w:kinsoku/>
        <w:overflowPunct/>
        <w:topLinePunct w:val="0"/>
        <w:autoSpaceDE/>
        <w:autoSpaceDN/>
        <w:bidi w:val="0"/>
        <w:adjustRightInd/>
        <w:snapToGrid w:val="0"/>
        <w:spacing w:line="480" w:lineRule="exact"/>
        <w:ind w:left="0" w:leftChars="0" w:firstLine="602" w:firstLineChars="200"/>
        <w:jc w:val="center"/>
        <w:textAlignment w:val="auto"/>
        <w:rPr>
          <w:rFonts w:hint="eastAsia" w:ascii="仿宋_GB2312" w:hAnsi="仿宋_GB2312" w:eastAsia="仿宋_GB2312" w:cs="仿宋_GB2312"/>
          <w:b/>
          <w:sz w:val="30"/>
          <w:szCs w:val="30"/>
        </w:rPr>
      </w:pPr>
      <w:bookmarkStart w:id="0" w:name="_GoBack"/>
      <w:bookmarkEnd w:id="0"/>
    </w:p>
    <w:sectPr>
      <w:headerReference r:id="rId9" w:type="first"/>
      <w:footerReference r:id="rId12" w:type="first"/>
      <w:headerReference r:id="rId7" w:type="default"/>
      <w:footerReference r:id="rId10" w:type="default"/>
      <w:headerReference r:id="rId8" w:type="even"/>
      <w:footerReference r:id="rId11"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96665">
    <w:pPr>
      <w:pStyle w:val="9"/>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7825F11A">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14:paraId="4854EFF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21C0">
    <w:pPr>
      <w:pStyle w:val="9"/>
      <w:ind w:firstLine="360"/>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49225563">
                <w:pPr>
                  <w:pStyle w:val="9"/>
                  <w:ind w:firstLine="36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0B4D">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946C">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00"/>
      </w:pPr>
      <w:r>
        <w:separator/>
      </w:r>
    </w:p>
  </w:footnote>
  <w:footnote w:type="continuationSeparator" w:id="1">
    <w:p>
      <w:pPr>
        <w:spacing w:line="36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21F0">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DBB1">
    <w:pPr>
      <w:ind w:left="40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42AE7">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FB9F">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yZDRiNzE2ODc4NzIzYjk4NGI3YjU4OTg2OGIwNDgifQ=="/>
  </w:docVars>
  <w:rsids>
    <w:rsidRoot w:val="00C10412"/>
    <w:rsid w:val="000A1C73"/>
    <w:rsid w:val="000A38CD"/>
    <w:rsid w:val="000B5EE5"/>
    <w:rsid w:val="000D6994"/>
    <w:rsid w:val="000D7AF6"/>
    <w:rsid w:val="001161D9"/>
    <w:rsid w:val="00116F1F"/>
    <w:rsid w:val="00121D2C"/>
    <w:rsid w:val="00160A59"/>
    <w:rsid w:val="0024145E"/>
    <w:rsid w:val="0025433D"/>
    <w:rsid w:val="00297EBC"/>
    <w:rsid w:val="002F22D5"/>
    <w:rsid w:val="00315D78"/>
    <w:rsid w:val="003327B8"/>
    <w:rsid w:val="00364FB2"/>
    <w:rsid w:val="003A3186"/>
    <w:rsid w:val="003C1F4D"/>
    <w:rsid w:val="003D3C68"/>
    <w:rsid w:val="003D78CA"/>
    <w:rsid w:val="003E099E"/>
    <w:rsid w:val="00401AFC"/>
    <w:rsid w:val="00447495"/>
    <w:rsid w:val="004E7B33"/>
    <w:rsid w:val="0054010D"/>
    <w:rsid w:val="005876A4"/>
    <w:rsid w:val="0059188F"/>
    <w:rsid w:val="005A3B45"/>
    <w:rsid w:val="005C5C83"/>
    <w:rsid w:val="005C6CBD"/>
    <w:rsid w:val="005D5EBA"/>
    <w:rsid w:val="00647F81"/>
    <w:rsid w:val="00652C61"/>
    <w:rsid w:val="00672D13"/>
    <w:rsid w:val="0067723F"/>
    <w:rsid w:val="006879A1"/>
    <w:rsid w:val="00702194"/>
    <w:rsid w:val="00720311"/>
    <w:rsid w:val="00724AD4"/>
    <w:rsid w:val="00726018"/>
    <w:rsid w:val="0073169B"/>
    <w:rsid w:val="00762C24"/>
    <w:rsid w:val="007717A6"/>
    <w:rsid w:val="007A1D70"/>
    <w:rsid w:val="007D1B3A"/>
    <w:rsid w:val="007E253F"/>
    <w:rsid w:val="00815CBA"/>
    <w:rsid w:val="00840CE9"/>
    <w:rsid w:val="00856AA5"/>
    <w:rsid w:val="008B6ECA"/>
    <w:rsid w:val="00911B32"/>
    <w:rsid w:val="00915A2C"/>
    <w:rsid w:val="00915EC6"/>
    <w:rsid w:val="00932D76"/>
    <w:rsid w:val="009456DF"/>
    <w:rsid w:val="009629AA"/>
    <w:rsid w:val="00970E6B"/>
    <w:rsid w:val="00982CB8"/>
    <w:rsid w:val="009C397F"/>
    <w:rsid w:val="00A24F2C"/>
    <w:rsid w:val="00A61D26"/>
    <w:rsid w:val="00AB6686"/>
    <w:rsid w:val="00AE026D"/>
    <w:rsid w:val="00AF3E6C"/>
    <w:rsid w:val="00B15A67"/>
    <w:rsid w:val="00B36542"/>
    <w:rsid w:val="00B3772B"/>
    <w:rsid w:val="00B50587"/>
    <w:rsid w:val="00B50CCB"/>
    <w:rsid w:val="00B5680B"/>
    <w:rsid w:val="00B726C1"/>
    <w:rsid w:val="00B84DF1"/>
    <w:rsid w:val="00BA1053"/>
    <w:rsid w:val="00BC3BE3"/>
    <w:rsid w:val="00BC54D5"/>
    <w:rsid w:val="00BD3720"/>
    <w:rsid w:val="00C10412"/>
    <w:rsid w:val="00CB1D53"/>
    <w:rsid w:val="00D1300A"/>
    <w:rsid w:val="00D4702E"/>
    <w:rsid w:val="00D97A5F"/>
    <w:rsid w:val="00DC32FA"/>
    <w:rsid w:val="00DC435F"/>
    <w:rsid w:val="00E2340F"/>
    <w:rsid w:val="00E43A6E"/>
    <w:rsid w:val="00E77EE1"/>
    <w:rsid w:val="00E82569"/>
    <w:rsid w:val="00F16CDA"/>
    <w:rsid w:val="00F42F30"/>
    <w:rsid w:val="00F62B88"/>
    <w:rsid w:val="00F71768"/>
    <w:rsid w:val="00F955D6"/>
    <w:rsid w:val="00F95BDC"/>
    <w:rsid w:val="00FA2F21"/>
    <w:rsid w:val="00FB4122"/>
    <w:rsid w:val="00FF24C1"/>
    <w:rsid w:val="023F1D4F"/>
    <w:rsid w:val="068260A5"/>
    <w:rsid w:val="1390508A"/>
    <w:rsid w:val="1A7403FB"/>
    <w:rsid w:val="1E704A97"/>
    <w:rsid w:val="1E8A324F"/>
    <w:rsid w:val="2248790D"/>
    <w:rsid w:val="24F31ED0"/>
    <w:rsid w:val="25C20C83"/>
    <w:rsid w:val="29DA07C0"/>
    <w:rsid w:val="2F850170"/>
    <w:rsid w:val="3C5E143C"/>
    <w:rsid w:val="402F1732"/>
    <w:rsid w:val="4212137C"/>
    <w:rsid w:val="43572F1B"/>
    <w:rsid w:val="436C4995"/>
    <w:rsid w:val="48246E46"/>
    <w:rsid w:val="48D002F9"/>
    <w:rsid w:val="4A4D7CEB"/>
    <w:rsid w:val="4D0F0729"/>
    <w:rsid w:val="4F695B7E"/>
    <w:rsid w:val="4FB52FC3"/>
    <w:rsid w:val="53330CBE"/>
    <w:rsid w:val="56D02CD3"/>
    <w:rsid w:val="60AD13FD"/>
    <w:rsid w:val="621657FA"/>
    <w:rsid w:val="63975AE2"/>
    <w:rsid w:val="64D4770D"/>
    <w:rsid w:val="65B65A77"/>
    <w:rsid w:val="693F320B"/>
    <w:rsid w:val="6A1445D5"/>
    <w:rsid w:val="6EA46CFC"/>
    <w:rsid w:val="6EBC6221"/>
    <w:rsid w:val="715703F7"/>
    <w:rsid w:val="73F94615"/>
    <w:rsid w:val="74892DA5"/>
    <w:rsid w:val="758F7694"/>
    <w:rsid w:val="7A226B24"/>
    <w:rsid w:val="7CB62F12"/>
    <w:rsid w:val="7CC3396D"/>
    <w:rsid w:val="7EF85766"/>
    <w:rsid w:val="7F03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overflowPunct w:val="0"/>
      <w:adjustRightInd w:val="0"/>
      <w:ind w:firstLine="480"/>
      <w:jc w:val="left"/>
      <w:textAlignment w:val="baseline"/>
      <w:outlineLvl w:val="1"/>
    </w:pPr>
    <w:rPr>
      <w:rFonts w:ascii="Times New Roman" w:hAnsi="宋体" w:cs="宋体"/>
      <w:color w:val="FF000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3"/>
    <w:qFormat/>
    <w:uiPriority w:val="0"/>
    <w:pPr>
      <w:spacing w:line="400" w:lineRule="exact"/>
      <w:ind w:firstLine="0" w:firstLineChars="0"/>
    </w:pPr>
    <w:rPr>
      <w:rFonts w:ascii="楷体_GB2312" w:eastAsia="楷体_GB2312"/>
      <w:kern w:val="2"/>
      <w:sz w:val="28"/>
    </w:rPr>
  </w:style>
  <w:style w:type="paragraph" w:styleId="5">
    <w:name w:val="Body Text Indent"/>
    <w:basedOn w:val="1"/>
    <w:next w:val="6"/>
    <w:link w:val="35"/>
    <w:semiHidden/>
    <w:unhideWhenUsed/>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Body Text Indent 2"/>
    <w:basedOn w:val="1"/>
    <w:link w:val="34"/>
    <w:semiHidden/>
    <w:unhideWhenUsed/>
    <w:qFormat/>
    <w:uiPriority w:val="99"/>
    <w:pPr>
      <w:spacing w:after="120" w:line="480" w:lineRule="auto"/>
      <w:ind w:left="420" w:leftChars="200"/>
    </w:pPr>
  </w:style>
  <w:style w:type="paragraph" w:styleId="8">
    <w:name w:val="Balloon Text"/>
    <w:basedOn w:val="1"/>
    <w:link w:val="40"/>
    <w:semiHidden/>
    <w:unhideWhenUsed/>
    <w:qFormat/>
    <w:uiPriority w:val="99"/>
    <w:pPr>
      <w:spacing w:line="240" w:lineRule="auto"/>
    </w:pPr>
    <w:rPr>
      <w:sz w:val="18"/>
      <w:szCs w:val="18"/>
    </w:rPr>
  </w:style>
  <w:style w:type="paragraph" w:styleId="9">
    <w:name w:val="footer"/>
    <w:basedOn w:val="1"/>
    <w:link w:val="32"/>
    <w:semiHidden/>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3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Subtitle"/>
    <w:basedOn w:val="1"/>
    <w:next w:val="1"/>
    <w:link w:val="2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2">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sz w:val="24"/>
      <w:szCs w:val="24"/>
    </w:rPr>
  </w:style>
  <w:style w:type="paragraph" w:styleId="13">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14">
    <w:name w:val="Body Text First Indent 2"/>
    <w:basedOn w:val="5"/>
    <w:next w:val="1"/>
    <w:link w:val="36"/>
    <w:semiHidden/>
    <w:unhideWhenUsed/>
    <w:qFormat/>
    <w:uiPriority w:val="99"/>
    <w:pPr>
      <w:ind w:firstLine="420"/>
    </w:pPr>
  </w:style>
  <w:style w:type="table" w:styleId="16">
    <w:name w:val="Table Grid"/>
    <w:basedOn w:val="15"/>
    <w:qFormat/>
    <w:uiPriority w:val="0"/>
    <w:pPr>
      <w:widowControl w:val="0"/>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customStyle="1" w:styleId="19">
    <w:name w:val="标题 1 Char"/>
    <w:basedOn w:val="17"/>
    <w:link w:val="2"/>
    <w:qFormat/>
    <w:uiPriority w:val="9"/>
    <w:rPr>
      <w:rFonts w:ascii="Times New Roman" w:hAnsi="Times New Roman" w:eastAsia="宋体" w:cs="Times New Roman"/>
      <w:b/>
      <w:bCs/>
      <w:kern w:val="44"/>
      <w:sz w:val="44"/>
      <w:szCs w:val="44"/>
    </w:rPr>
  </w:style>
  <w:style w:type="character" w:customStyle="1" w:styleId="20">
    <w:name w:val="标题 Char"/>
    <w:basedOn w:val="17"/>
    <w:link w:val="13"/>
    <w:qFormat/>
    <w:uiPriority w:val="10"/>
    <w:rPr>
      <w:rFonts w:eastAsia="宋体" w:asciiTheme="majorHAnsi" w:hAnsiTheme="majorHAnsi" w:cstheme="majorBidi"/>
      <w:b/>
      <w:bCs/>
      <w:sz w:val="32"/>
      <w:szCs w:val="32"/>
    </w:rPr>
  </w:style>
  <w:style w:type="character" w:customStyle="1" w:styleId="21">
    <w:name w:val="副标题 Char"/>
    <w:basedOn w:val="17"/>
    <w:link w:val="11"/>
    <w:qFormat/>
    <w:uiPriority w:val="11"/>
    <w:rPr>
      <w:rFonts w:eastAsia="宋体" w:asciiTheme="majorHAnsi" w:hAnsiTheme="majorHAnsi" w:cstheme="majorBidi"/>
      <w:b/>
      <w:bCs/>
      <w:kern w:val="28"/>
      <w:sz w:val="32"/>
      <w:szCs w:val="32"/>
    </w:rPr>
  </w:style>
  <w:style w:type="paragraph" w:styleId="22">
    <w:name w:val="No Spacing"/>
    <w:qFormat/>
    <w:uiPriority w:val="1"/>
    <w:pPr>
      <w:widowControl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styleId="23">
    <w:name w:val="Quote"/>
    <w:basedOn w:val="1"/>
    <w:next w:val="1"/>
    <w:link w:val="24"/>
    <w:qFormat/>
    <w:uiPriority w:val="29"/>
    <w:rPr>
      <w:i/>
      <w:iCs/>
      <w:color w:val="000000" w:themeColor="text1"/>
    </w:rPr>
  </w:style>
  <w:style w:type="character" w:customStyle="1" w:styleId="24">
    <w:name w:val="引用 Char"/>
    <w:basedOn w:val="17"/>
    <w:link w:val="23"/>
    <w:qFormat/>
    <w:uiPriority w:val="29"/>
    <w:rPr>
      <w:rFonts w:ascii="Times New Roman" w:hAnsi="Times New Roman" w:eastAsia="宋体" w:cs="Times New Roman"/>
      <w:i/>
      <w:iCs/>
      <w:color w:val="000000" w:themeColor="text1"/>
      <w:sz w:val="24"/>
      <w:szCs w:val="24"/>
    </w:rPr>
  </w:style>
  <w:style w:type="paragraph" w:styleId="25">
    <w:name w:val="Intense Quote"/>
    <w:basedOn w:val="1"/>
    <w:next w:val="1"/>
    <w:link w:val="2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6">
    <w:name w:val="明显引用 Char"/>
    <w:basedOn w:val="17"/>
    <w:link w:val="25"/>
    <w:qFormat/>
    <w:uiPriority w:val="30"/>
    <w:rPr>
      <w:rFonts w:ascii="Times New Roman" w:hAnsi="Times New Roman" w:eastAsia="宋体" w:cs="Times New Roman"/>
      <w:b/>
      <w:bCs/>
      <w:i/>
      <w:iCs/>
      <w:color w:val="4F81BD" w:themeColor="accent1"/>
      <w:sz w:val="24"/>
      <w:szCs w:val="24"/>
    </w:rPr>
  </w:style>
  <w:style w:type="character" w:customStyle="1" w:styleId="27">
    <w:name w:val="不明显强调1"/>
    <w:basedOn w:val="17"/>
    <w:qFormat/>
    <w:uiPriority w:val="19"/>
    <w:rPr>
      <w:i/>
      <w:iCs/>
      <w:color w:val="7F7F7F" w:themeColor="text1" w:themeTint="7F"/>
    </w:rPr>
  </w:style>
  <w:style w:type="character" w:customStyle="1" w:styleId="28">
    <w:name w:val="明显强调1"/>
    <w:basedOn w:val="17"/>
    <w:qFormat/>
    <w:uiPriority w:val="21"/>
    <w:rPr>
      <w:b/>
      <w:bCs/>
      <w:i/>
      <w:iCs/>
      <w:color w:val="4F81BD" w:themeColor="accent1"/>
    </w:rPr>
  </w:style>
  <w:style w:type="character" w:customStyle="1" w:styleId="29">
    <w:name w:val="不明显参考1"/>
    <w:basedOn w:val="17"/>
    <w:qFormat/>
    <w:uiPriority w:val="31"/>
    <w:rPr>
      <w:smallCaps/>
      <w:color w:val="C0504D" w:themeColor="accent2"/>
      <w:u w:val="single"/>
    </w:rPr>
  </w:style>
  <w:style w:type="character" w:customStyle="1" w:styleId="30">
    <w:name w:val="明显参考1"/>
    <w:basedOn w:val="17"/>
    <w:qFormat/>
    <w:uiPriority w:val="32"/>
    <w:rPr>
      <w:b/>
      <w:bCs/>
      <w:smallCaps/>
      <w:color w:val="C0504D" w:themeColor="accent2"/>
      <w:spacing w:val="5"/>
      <w:u w:val="single"/>
    </w:rPr>
  </w:style>
  <w:style w:type="character" w:customStyle="1" w:styleId="31">
    <w:name w:val="页眉 Char"/>
    <w:basedOn w:val="17"/>
    <w:link w:val="10"/>
    <w:semiHidden/>
    <w:qFormat/>
    <w:uiPriority w:val="99"/>
    <w:rPr>
      <w:rFonts w:ascii="Calibri" w:hAnsi="Calibri" w:cs="Times New Roman"/>
      <w:sz w:val="18"/>
      <w:szCs w:val="18"/>
    </w:rPr>
  </w:style>
  <w:style w:type="character" w:customStyle="1" w:styleId="32">
    <w:name w:val="页脚 Char"/>
    <w:basedOn w:val="17"/>
    <w:link w:val="9"/>
    <w:semiHidden/>
    <w:qFormat/>
    <w:uiPriority w:val="99"/>
    <w:rPr>
      <w:rFonts w:ascii="Calibri" w:hAnsi="Calibri" w:cs="Times New Roman"/>
      <w:sz w:val="18"/>
      <w:szCs w:val="18"/>
    </w:rPr>
  </w:style>
  <w:style w:type="character" w:customStyle="1" w:styleId="33">
    <w:name w:val="正文文本 Char"/>
    <w:basedOn w:val="17"/>
    <w:link w:val="4"/>
    <w:qFormat/>
    <w:uiPriority w:val="0"/>
    <w:rPr>
      <w:rFonts w:ascii="楷体_GB2312" w:hAnsi="Calibri" w:eastAsia="楷体_GB2312" w:cs="Times New Roman"/>
      <w:kern w:val="2"/>
      <w:sz w:val="28"/>
      <w:szCs w:val="20"/>
    </w:rPr>
  </w:style>
  <w:style w:type="character" w:customStyle="1" w:styleId="34">
    <w:name w:val="正文文本缩进 2 Char"/>
    <w:basedOn w:val="17"/>
    <w:link w:val="7"/>
    <w:semiHidden/>
    <w:qFormat/>
    <w:uiPriority w:val="99"/>
    <w:rPr>
      <w:rFonts w:ascii="Calibri" w:hAnsi="Calibri" w:cs="Times New Roman"/>
      <w:sz w:val="20"/>
      <w:szCs w:val="20"/>
    </w:rPr>
  </w:style>
  <w:style w:type="character" w:customStyle="1" w:styleId="35">
    <w:name w:val="正文文本缩进 Char"/>
    <w:basedOn w:val="17"/>
    <w:link w:val="5"/>
    <w:semiHidden/>
    <w:qFormat/>
    <w:uiPriority w:val="99"/>
    <w:rPr>
      <w:rFonts w:ascii="Calibri" w:hAnsi="Calibri" w:cs="Times New Roman"/>
      <w:sz w:val="20"/>
      <w:szCs w:val="20"/>
    </w:rPr>
  </w:style>
  <w:style w:type="character" w:customStyle="1" w:styleId="36">
    <w:name w:val="正文首行缩进 2 Char"/>
    <w:basedOn w:val="35"/>
    <w:link w:val="14"/>
    <w:semiHidden/>
    <w:qFormat/>
    <w:uiPriority w:val="99"/>
  </w:style>
  <w:style w:type="paragraph" w:customStyle="1" w:styleId="37">
    <w:name w:val="列出段落2"/>
    <w:basedOn w:val="1"/>
    <w:qFormat/>
    <w:uiPriority w:val="34"/>
    <w:pPr>
      <w:adjustRightInd w:val="0"/>
      <w:snapToGrid w:val="0"/>
      <w:spacing w:line="240" w:lineRule="auto"/>
      <w:ind w:firstLine="420"/>
    </w:pPr>
    <w:rPr>
      <w:rFonts w:ascii="Times New Roman" w:hAnsi="Times New Roman"/>
      <w:kern w:val="2"/>
      <w:sz w:val="21"/>
      <w:szCs w:val="21"/>
    </w:rPr>
  </w:style>
  <w:style w:type="paragraph" w:customStyle="1" w:styleId="38">
    <w:name w:val="列出段落21"/>
    <w:basedOn w:val="1"/>
    <w:qFormat/>
    <w:uiPriority w:val="34"/>
    <w:pPr>
      <w:adjustRightInd w:val="0"/>
      <w:snapToGrid w:val="0"/>
      <w:spacing w:line="240" w:lineRule="auto"/>
      <w:ind w:firstLine="420"/>
    </w:pPr>
    <w:rPr>
      <w:rFonts w:ascii="Times New Roman" w:hAnsi="Times New Roman"/>
      <w:kern w:val="2"/>
      <w:sz w:val="21"/>
      <w:szCs w:val="21"/>
    </w:rPr>
  </w:style>
  <w:style w:type="table" w:customStyle="1" w:styleId="39">
    <w:name w:val="网格型1"/>
    <w:basedOn w:val="15"/>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
    <w:name w:val="批注框文本 Char"/>
    <w:basedOn w:val="17"/>
    <w:link w:val="8"/>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5061</Words>
  <Characters>5318</Characters>
  <Lines>52</Lines>
  <Paragraphs>14</Paragraphs>
  <TotalTime>19</TotalTime>
  <ScaleCrop>false</ScaleCrop>
  <LinksUpToDate>false</LinksUpToDate>
  <CharactersWithSpaces>5912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2024-09-23T06:11:00Z</dcterms:created>
  <dc:creator>微软用户</dc:creator>
  <cp:lastModifiedBy>幸福102</cp:lastModifiedBy>
  <cp:lastPrinted>2022-11-24T01:32:00Z</cp:lastPrinted>
  <dcterms:modified xsi:type="dcterms:W3CDTF">2024-10-09T07:48:07Z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4C0D3D29CC7C468B8669EE45C9680723_13</vt:lpwstr>
  </property>
</Properties>
</file>