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2026年度南通市体育局部门预算公开</w:t>
            </w:r>
            <w:r>
              <w:rPr>
                <w:b w:val="on"/>
                <w:rFonts w:ascii="宋体" w:eastAsia="宋体" w:hAnsi="宋体" w:cs="宋体"/>
                <w:sz w:val="52"/>
                <w:u w:color="auto"/>
              </w:rPr>
              <w:t/>
            </w:r>
            <w:r>
              <w:rPr>
                <w:b w:val="on"/>
                <w:rFonts w:ascii="宋体" w:eastAsia="宋体" w:hAnsi="宋体" w:cs="宋体"/>
                <w:sz w:val="52"/>
                <w:u w:color="auto"/>
              </w:rPr>
              <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部门</w:t>
      </w:r>
      <w:r>
        <w:rPr>
          <w:b w:val="on"/>
          <w:rFonts w:ascii="仿宋" w:eastAsia="仿宋" w:hAnsi="仿宋" w:cs="仿宋"/>
          <w:u w:color="auto"/>
        </w:rPr>
        <w:t>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（1）贯彻执行党和国家体育工作的方针政策和各项法律法规，起草体育工作的地方性法规、规章草案，拟订相关政策并督促实施。</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（2）推动多元化体育服务体系建设，推进体育公共服务和体育体制改革。研究全市体育工作的发展战略和发展目标。编制全市体育事业中长期发展规划和年度计划，并对执行情况进行监督检查。</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统筹规划全市群众体育发展，推行全民健身计划。牵头相关部门组织实施国家体育锻炼标准，推动国民体质监测和社会体育指导工作队伍制度建设，推进体育社会化和全民健身活动的开展。加强对健身气功的管理。指导公共体育设施的建设及其监督管理。</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（4）统筹规划全市业余训练项目设置与布局。负责全市业余训练工作的开展和优秀体育后备人才培养输送工作。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（5）统筹规划全市青少年体育发展，指导和推进青少年体育工作。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（6）组织参加和承办重大体育比赛。编制并组织实施全市体育竞赛计划，指导、协调、监督全市体育竞赛工作。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（7）拟订全市体育产业发展规划、政策，规范体育服务管理，推动体育服务标准化建设。负责全市体育彩票发行管理。</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（8）负责组织开展全市体育工作的对外交流与合作。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（9）组织开展体育科学研究和体育宣传工作。组织开展体育运动中反兴奋剂工作。发展体育教育，制定并实施体育培训规划。</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（10）负责市级体育社会团体的资格审查和业务指导工作。领导市体育总会，指导单项体育协会开展各项活动。</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（11）完成市委、市政府交办的其他任务。</w:t>
      </w:r>
      <w:r>
        <w:rPr>
          <w:rFonts w:ascii="仿宋" w:eastAsia="仿宋" w:hAnsi="仿宋" w:cs="仿宋"/>
          <w:u w:color="auto"/>
        </w:rPr>
        <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部门</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u/>
        </w:rPr>
        <w:t>1.</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本部门内设机构包括：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办公室（安全生产监管处）、群众体育处（行政服务处）、竞技体育处、体育经济处（行政执法处）。</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本部门下属单位包括：南通市儿童业余体育学校，南通市体育运动学校（南通市体育科学研究所），南通市体育彩票管理中心，南通市体育馆（差额拨款）。</w:t>
      </w:r>
      <w:r>
        <w:rPr>
          <w:rFonts w:ascii="仿宋" w:eastAsia="仿宋" w:hAnsi="仿宋" w:cs="仿宋"/>
          <w:u w:color="auto"/>
        </w:rPr>
        <w:t/>
      </w:r>
      <w:r>
        <w:rPr>
          <w:rFonts w:ascii="仿宋" w:eastAsia="仿宋" w:hAnsi="仿宋" w:cs="仿宋"/>
          <w:u w:color="auto"/>
        </w:rPr>
        <w:t/>
      </w:r>
    </w:p>
    <w:p w14:paraId="4D6F6C6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2026</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u/>
        </w:rPr>
        <w:t/>
      </w:r>
      <w:r>
        <w:rPr>
          <w:rFonts w:ascii="仿宋" w:eastAsia="仿宋" w:hAnsi="仿宋" w:cs="仿宋"/>
          <w:u w:color="auto"/>
        </w:rPr>
        <w:t/>
      </w:r>
      <w:r>
        <w:rPr>
          <w:rFonts w:ascii="仿宋" w:eastAsia="仿宋" w:hAnsi="仿宋" w:cs="仿宋"/>
          <w:u w:color="auto"/>
        </w:rPr>
        <w:t>4</w:t>
      </w:r>
      <w:r>
        <w:rPr>
          <w:rFonts w:ascii="仿宋" w:eastAsia="仿宋" w:hAnsi="仿宋" w:cs="仿宋"/>
          <w:u w:color="auto"/>
        </w:rPr>
        <w:t/>
      </w:r>
      <w:r>
        <w:rPr>
          <w:rFonts w:ascii="仿宋" w:eastAsia="仿宋" w:hAnsi="仿宋" w:cs="仿宋"/>
          <w:u w:color="auto"/>
        </w:rPr>
        <w:t/>
      </w:r>
      <w:r>
        <w:rPr>
          <w:rFonts w:hint="eastAsia" w:ascii="仿宋" w:hAnsi="仿宋" w:eastAsia="仿宋" w:cs="仿宋"/>
        </w:rPr>
        <w:t>家，具体包括：</w:t>
      </w:r>
      <w:r>
        <w:rPr>
          <w:rFonts w:hint="eastAsia" w:ascii="仿宋" w:hAnsi="仿宋" w:eastAsia="仿宋" w:cs="仿宋"/>
          <w:lang w:val="en-US"/>
          <w:u/>
        </w:rPr>
        <w:t/>
      </w:r>
      <w:r>
        <w:rPr>
          <w:rFonts w:ascii="仿宋" w:eastAsia="仿宋" w:hAnsi="仿宋" w:cs="仿宋"/>
          <w:u w:color="auto"/>
        </w:rPr>
        <w:t/>
      </w:r>
      <w:r>
        <w:rPr>
          <w:rFonts w:ascii="仿宋" w:eastAsia="仿宋" w:hAnsi="仿宋" w:cs="仿宋"/>
          <w:u w:color="auto"/>
        </w:rPr>
        <w:t>南通市体育局（本级），南通市儿童业余体育学校，南通市体育运动学校，南通市体育彩票管理中心。</w:t>
      </w:r>
      <w:r>
        <w:rPr>
          <w:rFonts w:ascii="仿宋" w:eastAsia="仿宋" w:hAnsi="仿宋" w:cs="仿宋"/>
          <w:u w:color="auto"/>
        </w:rPr>
        <w:t/>
      </w:r>
      <w:r>
        <w:rPr>
          <w:rFonts w:ascii="仿宋" w:eastAsia="仿宋" w:hAnsi="仿宋" w:cs="仿宋"/>
          <w:u w:color="auto"/>
        </w:rPr>
        <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部门</w:t>
      </w:r>
      <w:r>
        <w:rPr>
          <w:b w:val="on"/>
          <w:rFonts w:ascii="仿宋" w:eastAsia="仿宋" w:hAnsi="仿宋" w:cs="仿宋"/>
          <w:u w:color="auto"/>
        </w:rPr>
        <w:t>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（一）构建更高水平公共服务体系</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加快场地设施建设。依托体育场馆、户外运动空间、商业载体等因地制宜打造一批体育服务综合体，打造“家门口”活力运动空间，用好城市“金角银边”，新建、改建口袋公园、健身步道、球场，配套打造跑步驿站，确保为民办实事项目落地见效。锚定全市人均体育场地面积突破4.8平方米的目标，完成年内新增150万平方米场地建设。</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丰富群众体育赛事供给。结合行走大运河、全民健身日等，组织开展好各级各类全民健身赛事活动，让各类运动百花齐放，满足群众多元化参赛观赛需求。加强体育赛事品牌创新，培育社会影响力大、知名度高的业余精品赛事，积极营造全民健身浓厚氛围。</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强化科学指导能力。不断壮大社会体育指导员队伍，激活群众体育自组织能力，深入开展全民健身志愿服务活动，组织社会体育指导员等进社区、进乡村、进企业、进学校开展科学健身公益讲座培训；持续开展国民体质监测和健康评价服务；加强体医融合，培育“运动处方师”队伍，让科学健身理念深入人心。</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强化体育社会组织培育监管。强化党的建设与制度建设，加强体育协会规范化管理，针对“僵尸型”及未年检的社会组织要组织开展专项清理，严格落实协会换届选举制度，严格落实协会年检工作要求。鼓励和引导各级各类协会俱乐部积极参与等级评估，支持其依法依规、充满活力地发挥作用。</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（二）提升竞技体育为国争光能力</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5、全力做好办赛参赛。积极争取承办高水平赛事，以赛促训、以赛提质，借赛事平台提升竞技体育水平和城市影响力。全力备战省运会、亚运会等重大赛事，各训练单位要立足自身优势，补齐发展短板，以“精兵之路”为发展方向，围绕“保七争六望五”的省运会参赛目标，科学选拔组队、精准训练备战，确保不折不扣完成参赛任务。</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6、加强两级体校建设。全面推进落实“国家奥运后备人才梯队”共建城市工作，围绕国家“633”计划，各县（市、区）要协调人员编制、经费投入、项目设置，确保每个少体校重点布局至少3个优势项目，不少于150名在训运动员，全面提升少体校人才培养输送质量。认真贯彻《关于在全市学校设置教练员岗位的实施意见》，积极落实在各级学校设置教练员岗位工作，招聘引进紧缺教练员，不断提升学校体育工作水平。</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7、不断深化体教融合。推动少体校与学校深度合作，优化教练员岗位设置与管理，促进优质体育资源共享。强化体教联盟，加强与基层小学、幼儿园联办共建、合作选材，开展送教和送器材进园等活动，不断拓宽选材渠道。加强体育传统学校、特色学校建设，培育足球特色学校不少于100所，持续推进“一校一品”项目建设，全力将特色项目纳入体育课课程，体育教师业务提升培训不少于10期，开展特色项目学校竞赛活动不少于10次。打造有影响力的“市队校办”“县队校办”运动队，放大“名校办名队”的“头雁效应”。完善青少年体育赛事体系，为青少年搭建更多展示交流平台，打通人才输送通道，促进青少年全面发展。</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8、深入推进足球改革发展。持之以恒抓好足球青训，成立市级足球训练中心，争创省级足球青训基地，支持支云俱乐部、珂缔缘俱乐部晋级进位，持续推动职业足球、校园足球、社会足球、业训足球协调发展。</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（三）推动体育产业高质量发展</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9、构建体育产业发展新格局。推动体育产业要素合理集聚、功能互补、错位发展，各县（市、区）要紧扣全市发展规划，围绕沿海发展布局，找准定位、明确方向，共同构建“一核两带三区”发展新格局。</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10、建设高质量户外运动目的地。在沿江沿海重点发展船艇、桨板、龙舟等水上运动，发展航模、定向、骑行等综合性户外项目，发展无人机、热气球、动力伞、风筝等低空项目，培育形成沿江地区全域覆盖的“水陆空”发展模式。</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11、强化企业培育与招引。积极对接北京、上海体育产业资源，积极招引二产类、三产类体育企业落户南通，形成体育产业发展新优势。体育服务业规上企业营业收入增幅目标15%，体育业从业人员工资总额增幅目标10%。</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12、持续深耕赛事经济。深化“南通有请跟着赛事去旅行”IP影响力，积极申办国际国内高端赛事，持续打造苏超、通超、长三角龙舟赛等品牌赛事，全市举办“足球嘉年华”活动不少于12场。与“南通好玩”系列活动相结合，将赛事与本地景区、街区、商圈深度联动，带动消费升级。</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13、拓宽体彩销售市场。加大体彩销售力度，创新销售形式，力争全年体彩销售总量持续稳定增长，确保彩票销售苏中苏北第一。</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（四）促进体育事业稳步发展</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14、切实强化党建引领。以习近平新时代中国特色社会主义思想为指导，以高质量党建引领保障高质量发展，全面压实管党治党政治责任，抓好党风廉政建设，全面一体落实好党的自我革命“五个进一步到位”要求，持续正风肃纪反腐。巩固拓展深入贯彻中央八项规定精神学习教育成果，筑牢思想防线，推动党建与中心工作深度融合，扎实推进党的基层基础建设，不折不扣地贯彻好、执行好党的体育工作方针政策和各项部署要求。</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15、狠抓作风行风建设。持续开展“机关作风提升年”“营商环境提升年”活动，推进作风建设常态化长效化，加强体育干部队伍和专业人才队伍建设，营造风清气正的政治生态和干事创业的良好环境。开展体育系统“规范发展年”活动，规范发展安全管理、协会管理、采购管理等重点工作，以规范化建设推动体育事业高质量发展。</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16、筑牢意识形态阵地。强化阵地管理与舆情引导，突出抓好网络意识形态安全，严格执行“三审三校”制度，加强“三微一端”、讲座论坛、宣传刊物等意识形态阵地管理和风险防控。做好突发事件和重要紧急情况信息报告，构建网络舆情管理闭环。加大体育宣传力度，注重培育特色、放大优势、打造品牌。各县（市、区）要加强体育协会党建引领，引导其自觉遵守意识形态工作要求，筑牢安全防线、守牢舆论阵地。</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17、维护体育安全稳定。坚持发展与安全并重，加强赛风赛纪管理，做好反兴奋剂工作。加大对经营高危险性体育项目、体育场馆、健身场所等重点领域、重点部位的安全检查力度，加强对健身路径等设施的日常安全检查和维护保养，及时整改消除安全隐患。加强各类赛事活动的指导、监管与检查，各县（市、区）要切实履行赛前赛中赛后监管责任，所有赛事严格制定安全风险防范方案、赛事组织方案、安保方案、医疗保障方案、应急预案、熔断机制等。建立健全赛事报备制度，各类赛事赛前需向属地体育部门报备，坚决守住社会组织赛事安全底线。</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18、推进体育法治建设。强化体育法治保障，出台进一步加强体育赛事活动管理的指导意见，保障赛事活动安全、有序、健康发展，提升行业治理规范化水平。严格行政审批和行政执法要求，加大“双随机、一公开”监管力度，提升政务服务水平，推进体育单用途预付卡资金和体育类校外培训机构资金监管工作，保护消费者权益。</w:t>
      </w:r>
      <w:r>
        <w:rPr>
          <w:rFonts w:ascii="仿宋" w:eastAsia="仿宋" w:hAnsi="仿宋" w:cs="仿宋"/>
          <w:u w:color="auto"/>
        </w:rPr>
        <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南通市体育局</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部门</w:t>
      </w:r>
      <w:r>
        <w:rPr>
          <w:b w:val="on"/>
          <w:rFonts w:ascii="仿宋" w:eastAsia="仿宋" w:hAnsi="仿宋" w:cs="仿宋"/>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南通市体育局</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8,266.40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844.48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6,893.17</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1,403.23</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844.48</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9,140.88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9,140.88</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9,140.88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9,140.88</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南通市体育局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9,140.88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9,140.88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8,266.40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844.48</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30.00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056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南通市体育局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9,140.88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9,140.88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8,266.40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844.48</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30.00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056001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南通市体育局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1,519.26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1,519.26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1,519.26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056002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南通市儿童业余体育学校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1,720.03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1,720.03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1,720.03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056003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南通市体育运动学校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5,057.11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5,057.11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5,027.11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30.00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056011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南通市体育彩票管理中心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844.48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844.48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844.48</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南通市体育局</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9,140.88</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5,989.87</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3,151.01</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207</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6,893.17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4,178.29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2,714.88</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体育</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6,893.17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4,178.29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2,714.88</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2070301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866.43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866.43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2070302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22.28</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2070304</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运动项目管理</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4,271.23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2,531.33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1,739.90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2070306</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体育训练</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2070307</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体育场馆</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188.70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188.70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2070308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群众体育</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1,506.53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780.53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726.00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1,403.23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1,403.23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1,403.23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1,403.23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370.51</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370.51</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1,032.72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1,032.72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844.48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408.35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436.13</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22908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彩票发行销售机构业务费安排的支出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844.48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408.35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436.13</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2290805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体育彩票销售机构的业务费支出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844.48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408.35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436.13</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sz w:val="22"/>
                <w:szCs w:val="22"/>
              </w:rPr>
              <w:t>南通市体育局</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9,110.88</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9,110.88</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8,266.40</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844.48</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6,863.17</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1,403.23</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844.48</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9,110.88</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9,110.88</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南通市体育局</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9,110.88</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5,989.87</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5,545.75</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444.12</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3,121.01</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207</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6,863.17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4,178.29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3,758.22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420.07</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2,684.88</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体育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6,863.17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4,178.29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3,758.22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420.07</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2,684.88</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866.43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866.43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764.31</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102.12</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2070302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22.28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22.28</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2070304</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运动项目管理</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4,241.23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2,531.33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2,293.16</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238.17</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1,709.90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2070306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体育训练</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2070307</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体育场馆</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188.70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188.70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2070308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群众体育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1,506.53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780.53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700.75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79.78</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726.00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1,403.23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1,403.23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1,403.23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1,403.23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1,403.23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1,403.23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370.51</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370.51</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370.51</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1,032.72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1,032.72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1,032.72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844.48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408.35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384.30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24.05</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436.13</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22908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彩票发行销售机构业务费安排的支出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844.48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408.35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384.30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24.05</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436.13</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2290805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体育彩票销售机构的业务费支出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844.48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408.35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384.30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24.05</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436.13</w:t>
            </w: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sz w:val="22"/>
                <w:szCs w:val="22"/>
              </w:rPr>
              <w:t>南通市体育局</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5,989.87</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5,545.75</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444.12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5,058.67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5,058.67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914.22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914.22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1,530.28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1,530.28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572.74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572.74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278.93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278.93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354.17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354.17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177.10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177.10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165.30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165.30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91.86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91.86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14.78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14.78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391.89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391.89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567.40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567.40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444.12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444.12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63.67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63.67</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3.00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1.12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1.12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5.00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24.28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24.28</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30.70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30.70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31.50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31.50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7.28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7.28</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19.64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19.64</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5.54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5.54</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56.08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56.08</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6.10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6.10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23.05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23.05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167.16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167.16</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487.08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487.08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55.88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55.88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278.55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278.55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2.83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2.83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3.80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3.80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146.02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146.02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南通市体育局</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8,266.40</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5,581.52</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5,161.45</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420.07</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2,684.88</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6,863.17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4,178.29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3,758.22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420.07</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2,684.88</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体育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6,863.17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4,178.29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3,758.22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420.07</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2,684.88</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866.43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866.43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764.31</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102.12</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2070302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22.28</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2070304</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运动项目管理</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4,241.23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2,531.33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2,293.16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238.17</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1,709.90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2070306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体育训练</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2070307</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体育场馆</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188.70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188.70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2070308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群众体育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1,506.53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780.53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700.75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79.78</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726.00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1,403.23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1,403.23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1,403.23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1,403.23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1,403.23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1,403.23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370.51</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370.51</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370.51</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1,032.72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1,032.72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1,032.72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南通市体育局</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5,581.52</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5,161.45</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420.07</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4,685.47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4,685.47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870.63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870.63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1,452.71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1,452.71</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544.89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544.89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257.27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257.27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336.53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336.53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168.28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168.28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156.99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156.99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87.24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87.24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13.66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13.66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370.51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370.51</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426.76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426.76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420.07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420.07</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59.15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59.15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3.00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23.28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23.28</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30.50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30.50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31.50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31.50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7.16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7.16</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19.52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19.52</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5.02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5.02</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50.07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50.07</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6.10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6.10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23.05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23.05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158.72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158.72</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475.98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475.98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55.88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55.88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271.35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271.35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2.83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2.83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助学金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3.80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3.80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142.12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142.12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南通市体育局</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19.12</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14.10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14.10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5.02</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7.16</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19.52</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南通市体育局</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844.48</w:t>
            </w: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408.35</w:t>
            </w: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436.13</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229</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其他支出</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844.48</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408.35</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436.13</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22908</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彩票发行销售机构业务费安排的支出</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844.48</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408.35</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436.13</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2290805</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体育彩票销售机构的业务费支出</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844.48</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408.35</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436.13</w:t>
            </w:r>
          </w:p>
        </w:tc>
      </w:tr>
    </w:tbl>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南通市体育局</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部门</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南通市体育局</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102.12</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102.12</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6.42</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3.96</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33.15</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南通市体育局</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18.99</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19.49</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8.09</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8.59</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南通市体育局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公用经费（限额）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南通市儿童业余体育学校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公用经费（限额）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南通市体育运动学校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5.59</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5.59</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公用经费（限额）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服务器</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3.59</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3.59</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南通市体育彩票管理中心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公用经费（限额）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0.25</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10.90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10.90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南通市体育运动学校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10.90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10.90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公用经费（定额）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财产保险服务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1.90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公用经费（定额）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车辆加油、添加燃料服务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训练工作专项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训练工作专项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车辆加油、添加燃料服务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3.20</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南通市体育局2026年度收入、支出预算总计9,140.88万元，与上年相比收、支预算总计各增加404.81万元，增长4.63%。其中：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（一）收入预算总计9,140.88万元。包括：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1．本年收入合计9,140.88万元。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（1）一般公共预算拨款收入8,266.4万元，与上年相比增加447.2万元，增长5.72%。主要原因是事业单位人员部分绩效纳入预算编制口径；有新入职人员，人员经费增加；训练单位伙食费标准提高，预算增加。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（2）政府性基金预算拨款收入844.48万元，与上年相比减少32.39万元，减少3.69%。主要原因是市体育彩票管理中心从严从紧安排部门预算，压减职能项目预算。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（4）财政专户管理资金收入30万元，与上年相比减少10万元，减少25%。主要原因是落实过紧日子要求，压减水电费预算额度。</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（二）支出预算总计9,140.88万元。包括：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1．本年支出合计9,140.88万元。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文化旅游体育与传媒支出（类）支出6,893.17万元，主要用于体育系统各单位日常运转的人员支出和公用支出。与上年相比增加399.53万元，增长6.15%。主要原因是事业单位人员部分绩效纳入预算编制口径；有新入职人员，人员经费增加；训练单位伙食费标准提高，预算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（2）住房保障支出（类）支出1,403.23万元，主要用于住房公积金与提租补贴。与上年相比增加37.67万元，增长2.76%。主要原因是有新入职人员，人员经费增加。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（3）其他支出（类）支出844.48万元，主要用于体育彩票销售机构人员支出及业务费用支出。与上年相比减少32.39万元，减少3.69%。主要原因是市体育彩票管理中心从严从紧安排部门预算，压减职能项目预算。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南通市体育局2026年收入预算合计9,140.88万元，包括本年收入9,140.88万元，上年结转结余0万元。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本年一般公共预算收入8,266.4万元，占90.43%；</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本年政府性基金预算收入844.48万元，占9.24%；</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本年财政专户管理资金30万元，占0.33%；</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南通市体育局2026年支出预算合计9,140.88万元，其中：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基本支出5,989.87万元，占65.53%；</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项目支出3,151.01万元，占34.47%；</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局2026年度财政拨款收、支总预算9,110.88万元。与上年相比，财政拨款收、支总计各增加414.81万元，增长4.77%。主要原因是事业单位人员部分绩效纳入预算编制口径；有新入职人员，人员经费增加；训练单位伙食费标准提高，预算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局2026年财政拨款预算支出9,110.88万元，占本年支出合计的99.67%。与上年相比，财政拨款支出增加414.81万元，增长4.77%。主要原因是事业单位人员部分绩效纳入预算编制口径；有新入职人员，人员经费增加；训练单位伙食费标准提高，预算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（一）文化旅游体育与传媒支出（类）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1.体育（款）行政运行（项）支出866.43万元，与上年相比增加56.48万元，增长6.97%。主要原因是主管单位新调入一人，对应人员经费增加；事业人员部分绩效纳入预算编制范围。</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2.体育（款）一般行政管理事务（项）支出22.28万元，与上年相比增加10.53万元，增长89.62%。主要原因是安全生产工作相关经费纳入预算。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3.体育（款）运动项目管理（项）支出4,241.23万元，与上年相比增加241.08万元，增长6.03%。主要原因是市体校人员增加，对应支出预算增加；运动员教练员伙食标准提高，对应预算支出增加。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4.体育（款）体育训练（项）支出38万元，与上年相比减少2万元，减少5%。主要原因是根据过紧日子要求，压减预算。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5.体育（款）体育场馆（项）支出188.7万元，与上年相比增加14.7万元，增长8.45%。主要原因是体育馆人员社保预算2026年按核定金额足额安排。</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6.体育（款）群众体育（项）支出1,506.53万元，与上年相比增加88.74万元，增长6.26%。主要原因是市儿体校部分绩效列入预算编制；新校区试运行水电能耗等项目需求增加，经费对应增加。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（二）住房保障支出（类）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1.住房改革支出（款）住房公积金（项）支出370.51万元，与上年相比增加3.15万元，增长0.86%。主要原因是有新入职人员，住房公积金对应增加。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2.住房改革支出（款）提租补贴（项）支出1,032.72万元，与上年相比增加34.52万元，增长3.46%。主要原因是有新入职人员，提租补贴对应增加。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（三）其他支出（类）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彩票发行销售机构业务费安排的支出（款）体育彩票销售机构的业务费支出（项）支出844.48万元，与上年相比减少32.39万元，减少3.69%。主要原因是市体育彩票管理中心从严从紧安排部门预算，压减职能项目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南通市体育局2026年度财政拨款基本支出预算5,989.87万元，其中：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5,545.75万元。主要包括：基本工资、津贴补贴、奖金、绩效工资、机关事业单位基本养老保险缴费、职业年金缴费、职工基本医疗保险缴费、公务员医疗补助缴费、其他社会保障缴费、住房公积金、其他工资福利支出、离休费、退休费、生活补助、助学金、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（二）公用经费444.12万元。主要包括：办公费、印刷费、水费、电费、邮电费、差旅费、维修（护）费、会议费、培训费、公务接待费、工会经费、公务用车运行维护费、其他交通费用、其他商品和服务支出。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局2026年一般公共预算财政拨款支出预算8,266.4万元，与上年相比增加447.2万元，增长5.72%。主要原因是事业单位人员部分绩效纳入预算编制口径；有新入职人员，人员经费增加；训练单位伙食费标准提高，预算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南通市体育局2026年度一般公共预算财政拨款基本支出预算5,581.52万元，其中：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5,161.45万元。主要包括：基本工资、津贴补贴、奖金、绩效工资、机关事业单位基本养老保险缴费、职业年金缴费、职工基本医疗保险缴费、公务员医疗补助缴费、其他社会保障缴费、住房公积金、其他工资福利支出、离休费、退休费、生活补助、助学金、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（二）公用经费420.07万元。主要包括：办公费、印刷费、水费、电费、邮电费、差旅费、维修（护）费、会议费、培训费、公务接待费、工会经费、公务用车运行维护费、其他交通费用、其他商品和服务支出。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局2026年度一般公共预算拨款安排的“三公”经费支出预算19.12万元，与上年预算数相同。其中，因公出国（境）费支出0万元，占“三公”经费的0%；公务用车购置及运行维护费支出14.1万元，占“三公”经费的73.74%；公务接待费支出5.02万元，占“三公”经费的26.26%。具体情况如下：</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2．公务用车购置及运行维护费预算支出14.1万元。其中：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（2）公务用车运行维护费预算支出14.1万元，与上年预算数相同。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3．公务接待费预算支出5.02万元，与上年预算数相同。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南通市体育局2026年度一般公共预算拨款安排的会议费预算支出7.16万元，比上年预算减少0.64万元，主要原因是根据过紧日子要求，压减相关经费。</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南通市体育局2026年度一般公共预算拨款安排的培训费预算支出19.52万元，比上年预算减少3.76万元，主要原因是根据过紧日子要求，压减相关经费。</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南通市体育局2026年政府性基金支出预算支出844.48万元。与上年相比减少32.39万元，减少3.69%。主要原因是市体育彩票管理中心从严从紧安排部门预算，压减职能项目预算。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其他支出（类）彩票发行销售机构业务费安排的支出（款）体育彩票销售机构的业务费支出（项）支出844.48万元，主要是用于体育彩票销售机构人员支出及业务费用支出。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南通市体育局2026年国有资本经营预算支出0万元。与上年预算数相同。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2026年本部门一般公共预算机关运行经费预算支出102.12万元，与上年相比减少0.58万元，减少0.56%。主要原因是根据过紧日子要求，压减相关经费。</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2026年度政府采购支出预算总额19.49万元，其中：拟采购货物支出8.59万元、拟采购工程支出0万元、拟采购服务支出10.9万元。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部门共有车辆3辆，其中，副部（省）级及以上领导用车0辆、主要负责人用车0辆、机要通信用车0辆、应急保障用车0辆、执法执勤用车0辆、特种专业技术用车1辆、离退休干部用车0辆，其他用车2辆；单价100万元（含）以上的设备0台（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部门整体支出纳入绩效目标管理，涉及财政性资金9,140.88万元；本部门共38个项目纳入绩效目标管理，涉及财政性资金合计3,151.01万元，占财政性资金(人员类和运转类中的公用经费项目支出除外)总额的比例为100%。</w:t>
      </w:r>
      <w:r>
        <w:rPr>
          <w:rFonts w:ascii="仿宋" w:eastAsia="仿宋" w:hAnsi="仿宋" w:cs="仿宋"/>
          <w:u w:color="auto"/>
        </w:rPr>
        <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八、文化旅游体育与传媒支出(类)体育(款)行政运行(项)</w:t>
      </w:r>
      <w:r>
        <w:rPr>
          <w:b w:val="on"/>
          <w:rFonts w:ascii="仿宋" w:eastAsia="仿宋" w:hAnsi="仿宋" w:cs="仿宋"/>
          <w:u w:color="auto"/>
        </w:rPr>
        <w:t>：</w:t>
      </w:r>
      <w:r>
        <w:rPr>
          <w:rFonts w:hint="eastAsia" w:ascii="仿宋" w:hAnsi="仿宋" w:eastAsia="仿宋" w:cs="仿宋"/>
        </w:rPr>
        <w:t>反映行政单位（包括实行公务员管理的事业单位）的基本支出。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九、文化旅游体育与传媒支出(类)体育(款)一般行政管理事务(项)</w:t>
      </w:r>
      <w:r>
        <w:rPr>
          <w:b w:val="on"/>
          <w:rFonts w:ascii="仿宋" w:eastAsia="仿宋" w:hAnsi="仿宋" w:cs="仿宋"/>
          <w:u w:color="auto"/>
        </w:rPr>
        <w:t>：</w:t>
      </w:r>
      <w:r>
        <w:rPr>
          <w:rFonts w:hint="eastAsia" w:ascii="仿宋" w:hAnsi="仿宋" w:eastAsia="仿宋" w:cs="仿宋"/>
        </w:rPr>
        <w:t>反映行政单位（包括实行公务员管理的事业单位）未单独设置项级科目的其他项目支出。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十、文化旅游体育与传媒支出(类)体育(款)运动项目管理(项)</w:t>
      </w:r>
      <w:r>
        <w:rPr>
          <w:b w:val="on"/>
          <w:rFonts w:ascii="仿宋" w:eastAsia="仿宋" w:hAnsi="仿宋" w:cs="仿宋"/>
          <w:u w:color="auto"/>
        </w:rPr>
        <w:t>：</w:t>
      </w:r>
      <w:r>
        <w:rPr>
          <w:rFonts w:hint="eastAsia" w:ascii="仿宋" w:hAnsi="仿宋" w:eastAsia="仿宋" w:cs="仿宋"/>
        </w:rPr>
        <w:t>反映各项目运动管理中心和运动学校等单位的日常管理支出。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十一、文化旅游体育与传媒支出(类)体育(款)体育训练(项)</w:t>
      </w:r>
      <w:r>
        <w:rPr>
          <w:b w:val="on"/>
          <w:rFonts w:ascii="仿宋" w:eastAsia="仿宋" w:hAnsi="仿宋" w:cs="仿宋"/>
          <w:u w:color="auto"/>
        </w:rPr>
        <w:t>：</w:t>
      </w:r>
      <w:r>
        <w:rPr>
          <w:rFonts w:hint="eastAsia" w:ascii="仿宋" w:hAnsi="仿宋" w:eastAsia="仿宋" w:cs="仿宋"/>
        </w:rPr>
        <w:t>反映各级体育运动队训练补助及器材购置等方面的支出。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十二、文化旅游体育与传媒支出(类)体育(款)体育场馆(项)</w:t>
      </w:r>
      <w:r>
        <w:rPr>
          <w:b w:val="on"/>
          <w:rFonts w:ascii="仿宋" w:eastAsia="仿宋" w:hAnsi="仿宋" w:cs="仿宋"/>
          <w:u w:color="auto"/>
        </w:rPr>
        <w:t>：</w:t>
      </w:r>
      <w:r>
        <w:rPr>
          <w:rFonts w:hint="eastAsia" w:ascii="仿宋" w:hAnsi="仿宋" w:eastAsia="仿宋" w:cs="仿宋"/>
        </w:rPr>
        <w:t>反映体育场馆建设及维护等方面的支出。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十三、文化旅游体育与传媒支出(类)体育(款)群众体育(项)</w:t>
      </w:r>
      <w:r>
        <w:rPr>
          <w:b w:val="on"/>
          <w:rFonts w:ascii="仿宋" w:eastAsia="仿宋" w:hAnsi="仿宋" w:cs="仿宋"/>
          <w:u w:color="auto"/>
        </w:rPr>
        <w:t>：</w:t>
      </w:r>
      <w:r>
        <w:rPr>
          <w:rFonts w:hint="eastAsia" w:ascii="仿宋" w:hAnsi="仿宋" w:eastAsia="仿宋" w:cs="仿宋"/>
        </w:rPr>
        <w:t>反映业余体校和全民健身等群众体育活动方面的支出。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十五、住房保障支出(类)住房改革支出(款)提租补贴(项)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十六、其他支出(类)彩票发行销售机构业务费安排的支出(款)体育彩票销售机构的业务费支出(项)</w:t>
      </w:r>
      <w:r>
        <w:rPr>
          <w:b w:val="on"/>
          <w:rFonts w:ascii="仿宋" w:eastAsia="仿宋" w:hAnsi="仿宋" w:cs="仿宋"/>
          <w:u w:color="auto"/>
        </w:rPr>
        <w:t>：</w:t>
      </w:r>
      <w:r>
        <w:rPr>
          <w:rFonts w:hint="eastAsia" w:ascii="仿宋" w:hAnsi="仿宋" w:eastAsia="仿宋" w:cs="仿宋"/>
        </w:rPr>
        <w:t>反映体育彩票销售机构的业务费用支出。</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0F64">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405305F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u/>
      </w:rPr>
      <w:t>南通市体育局</w:t>
    </w:r>
    <w:r>
      <w:rPr>
        <w:u w:color="auto"/>
      </w:rPr>
      <w:t>2026</w:t>
    </w:r>
    <w:r>
      <w:rPr>
        <w:u w:color="auto"/>
      </w:rPr>
      <w:t>年度</w:t>
    </w:r>
    <w:r>
      <w:rPr>
        <w:u w:color="auto"/>
      </w:rPr>
      <w:t>部门</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2025-05-21T07:38:56Z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