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南通市体育运动学校新射箭基地电动大门采购安装项目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项目需求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一、大门面积11.76</w:t>
      </w:r>
      <w:r>
        <w:rPr>
          <w:rFonts w:hint="eastAsia" w:ascii="宋体" w:hAnsi="宋体" w:eastAsia="宋体" w:cs="宋体"/>
          <w:sz w:val="28"/>
          <w:szCs w:val="28"/>
        </w:rPr>
        <w:t>㎡</w:t>
      </w:r>
      <w:r>
        <w:rPr>
          <w:rFonts w:ascii="宋体" w:hAnsi="宋体" w:eastAsia="宋体" w:cs="宋体"/>
          <w:sz w:val="28"/>
          <w:szCs w:val="28"/>
        </w:rPr>
        <w:t>(以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投标供应商勘察现场</w:t>
      </w:r>
      <w:r>
        <w:rPr>
          <w:rFonts w:ascii="宋体" w:hAnsi="宋体" w:eastAsia="宋体" w:cs="宋体"/>
          <w:sz w:val="28"/>
          <w:szCs w:val="28"/>
        </w:rPr>
        <w:t>实际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测量</w:t>
      </w:r>
      <w:r>
        <w:rPr>
          <w:rFonts w:ascii="宋体" w:hAnsi="宋体" w:eastAsia="宋体" w:cs="宋体"/>
          <w:sz w:val="28"/>
          <w:szCs w:val="28"/>
        </w:rPr>
        <w:t>为准);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0" w:firstLineChars="1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二、门面采用1.2mm厚的304不锈钢钢板;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0" w:firstLineChars="1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三、门框采用1.5mm厚的400mm*800mm不锈钢方管，根据现场尺寸焊接而成;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四、门框中间骨架采购1.5mm厚不锈钢管焊接;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五、门锁采用阿尔卡诺370W单体式遥控开门机;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六、门表面采用仿铜漆烤漆加工完成(门颜色根据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采购人</w:t>
      </w:r>
      <w:r>
        <w:rPr>
          <w:rFonts w:ascii="宋体" w:hAnsi="宋体" w:eastAsia="宋体" w:cs="宋体"/>
          <w:sz w:val="28"/>
          <w:szCs w:val="28"/>
        </w:rPr>
        <w:t>要求而定);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七、门款式根据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采购人</w:t>
      </w:r>
      <w:r>
        <w:rPr>
          <w:rFonts w:ascii="宋体" w:hAnsi="宋体" w:eastAsia="宋体" w:cs="宋体"/>
          <w:sz w:val="28"/>
          <w:szCs w:val="28"/>
        </w:rPr>
        <w:t>提供的图册资料定制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门体制作参照GA38-92《中华人民共和国公共安全行业标准》定制，并提供门体检测报告。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0" w:firstLineChars="1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八、本项目需求对材质、品质、技术要求所描述的特征或说明只是概括性的最低要求，不能理解为所需的全部系统工序的详细要求，投标供应商应按行业商务标准、质量要求和以往工程的建造经验，以及现场考察情况，对其进行深化设计，合格且优质的完成采购内容包含的全部采购项目的实际工序及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九、本项目需求对项目的质量、技术和安全等方面的要求只是概括性的最低要求，投标供应商应在充分理解招标文件和施工现场勘察的基础上，对本项目进行深化设计、优化补充。为便于投标供应商做好项目方案设计工作，各投标供应商请自行到采购单位项目实施地踏勘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十、其他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本项目履约保证金为成交的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10%，验收合格后一次性退还履约保证金。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B3CE3"/>
    <w:rsid w:val="2A252E4C"/>
    <w:rsid w:val="35F360E9"/>
    <w:rsid w:val="4EC3044E"/>
    <w:rsid w:val="538B3CE3"/>
    <w:rsid w:val="6C906648"/>
    <w:rsid w:val="6D535020"/>
    <w:rsid w:val="7C43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2020-12-02T01:30:00Z</dcterms:created>
  <dc:creator>绮罗生</dc:creator>
  <cp:lastModifiedBy>user</cp:lastModifiedBy>
  <cp:lastPrinted>2020-12-02T02:18:00Z</cp:lastPrinted>
  <dcterms:modified xsi:type="dcterms:W3CDTF">2020-12-03T04:22:19Z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