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南通市体育运动学校</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（一）培养中专学历体育人才，促进体育事业发展；</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（二）开展少年业余体育教学与训练，培养体育后备人才，指导中小学训练点的业余训练；</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（三）组织开展群众体育活动，实施相关体育专业培训；</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（四）承担体育科研、监测与服务，并提供培训和指导。</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党政办、训练处、科研处、教务处、学生处、总务处、财务审计处及海门训练中心。</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（一）强化政治引领，筑牢办学治校思想根基</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深化理论武装。制定并严格执行年度政治理论学习计划，坚持以新时代中国特色社会主义思想为指导，深入学习贯彻党的二十大及历次全会精神，将其作为首要政治任务抓紧抓实。通过党委理论学习中心组学习、党支部“三会一课”、教职工政治理论学习、专题培训研讨等多种形式，教育引导全体教职员工深刻领悟“两个确立”的决定性意义，不断增强“四个意识”、坚定“四个自信”、做到“两个维护”。全年组织开展集中学习研讨不少于12次，切实推动理论学习往深里走、往实里走、往心里走，有效指导工作实践。</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压实意识形态工作责任制。坚决贯彻意识形态工作责任制各项要求，牢牢掌握意识形态工作领导权。加强课堂、讲座、网络等各类阵地的建设管理，严格执行信息发布“三审三校”制度，切实维护意识形态安全。强化网络舆情监测、研判与应急处置能力，规范教职工因私出国（境）管理。定期开展意识形态领域风险分析研判，坚决防范化解各类风险隐患，全力维护校园政治安全和和谐稳定大局。</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扎实推进全面从严治党。深入贯彻落实中央八项规定及其实施细则精神，持续深化党风廉政建设和反腐败斗争。以“5·10”思廉日、廉政教育月等活动为抓手，常态化开展警示教育及“算好廉政账”专题教育。紧盯招生录取、招标采购、经费管理、基建维修、赛事承办等重点领域和关键环节，强化监督检查与廉政风险防控。对违纪违法行为坚持“零容忍”，严肃执纪问责，着力营造风清气正的良好政治生态。认真做好市委第一巡察组巡察反馈意见的整改落实，扎实组织开展巡察“回头看”工作，确保各项整改任务全面到位、取得实效。</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（二）聚焦省运会备战，提升竞技体育核心竞争力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科学系统推进备战训练工作。紧紧围绕第二十一届省运会参赛目标任务，研究制定详尽的备战参赛工作方案。由训练处牵头组织，各项目教练团队深入开展竞赛规程与对手情况分析，科学制定并动态优化年度、阶段训练计划。扎实强化运动员基础体能、专项技能与实战能力训练，定期组织高水平队内测试及模拟比赛，切实提升运动员大赛经验。海门训练中心、联办学校等校外训练点要聚焦重点、精准施策，确保重点运动员训练质量和备战实效。</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强化复合型保障团队建设。有效整合训练、科研、医疗、后勤等多方力量，着力构建高效协同的保障体系。科研处要加强运动员生理生化指标监控、营养补充与伤病预防工作，建立健全重点运动员健康档案；持续完善反兴奋剂工作体系，始终坚持“零容忍”态度，常态化开展宣传教育、“三品”防控检查及肉制品专项检测，坚决确保“干净参赛”。训练处、总务处必须扎实做好训练场地设施的维护保障工作，科学调配训练器材，优化餐食供应，强化食品安全管理，确保各项保障工作有效落实。</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全面加强运动员选拔与教育管理工作。健全完善“选好苗、育好材”的选拔培养工作机制，不断拓宽选材渠道。学生处、教务处、训练处及各运动队要协同联动、齐抓共管，切实加强运动员思想政治教育、品德修养、纪律作风和文化学习管理。高度重视赛风赛纪和反兴奋剂教育，着力培养运动员爱国主义、集体主义精神和顽强拼搏的意志品质。进一步优化运动员宿舍、食堂等生活区域的管理与服务工作。</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（三）深化体教融合，推动文化教育教学质量提升</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夯实教学常规与师德师风建设基础。由教务处牵头，严格贯彻落实教学“六认真”要求，建立健全“备课—上课—作业—讲评—教研—考核”全流程质量监控机制。持续强化师德师风建设，将政治素养和师德表现作为教师评价的首要标准。修订并严格执行《教师岗位晋升实施细则》，制定《教学成果考核量化标准》，进一步激发教师队伍干事创业活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深化课堂教学改革与精准升学指导。针对运动员学训结合的实际情况，深入推进“分层教学+个性化辅导”模式，充分发挥信息化手段在提升课堂教学效率中的重要作用。紧扣毕业班升学攻坚任务，精准把握中高考、体育单招等政策动态，建立健全学生个性化升学档案，加强分类指导和针对性辅导，确保中专毕业生升学率稳定在70%以上，并努力实现新的提升。</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构建“五育并举”全面育人体系。学生处、团委、少工委协同推进，以培养德智体美劳全面发展的高素质体育人才为根本任务。不断加强学生思想政治教育、法制教育、诚信教育和心理健康教育。常态化开展国旗下讲话、志愿服务、社团活动等校园文化活动。积极推进“把团支部建在运动队”组织模式创新，充分发挥共青团、少先队组织的育人功能。</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（四）夯实管理基础，提升服务保障与内部治理效能</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提升行政运转与督办工作效能。党政办公室充分发挥统筹协调中枢作用，健全调研工作机制，持续提升文件会议办理质量与效率。进一步加强督查督办工作，对年度重点任务及党委决策部署事项实行清单化管理、闭环化落实。持续推进智慧办公与数字校园建设，深化数据共享与业务协同能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加强财务精细化管理与审计监督工作。财务审计处紧紧围绕省运会备战、基建工程等重点任务，科学编制预算并严格执行，加强专项资金管理，确保资金使用规范、安全、高效。定期开展预算执行分析、内部审计与工程项目审计，自觉接受外部监督，全面提升财务透明度与保障水平。</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扎实做好后勤服务与食品安全保障。总务处加强统筹协调，紧密围绕训练教学中心工作，做好场馆设施与生活设施的日常检查与维修保障工作。严格食品安全管理，从食材采购、加工制作到餐具消毒、食品留样实行全过程监管，科学制定营养食谱，坚决防范食源性兴奋剂风险。</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深化平安校园建设。安保处切实履行牵头职责，全面压实安全生产责任制，不断强化人防、物防、技防综合保障。聚焦消防安全、枪弹安全、交通安全、建筑安全等重点领域，常态化开展隐患排查治理与应急演练。加强师生安全教育，着力提升安全防范和自救互救能力，坚决杜绝重大安全责任事故发生。</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（五）凝聚发展合力，营造积极向上校园文化氛围</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深化特色党建与校园文化品牌建设。党政办公室、各党支部持续深入推进“冠军摇篮”党建品牌创建，促进党建与业务工作有机融合。扎实实施“竞冠军·育英才”书记项目，不断完善“五位一体”校园文化体系。团委、少工委要认真组织主题团（队）日活动，做好先进典型选树宣传与志愿服务工作，充分发挥榜样引领作用。</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强化内外宣传与形象塑造。依托学校微信公众号、抖音号等新媒体平台，主动发声、正面引导，广泛宣传学校备战动态、师生风采和办学成果，讲好体校故事。切实做好省运会期间及重大活动宣传报道与舆情管控工作，有效提升学校社会美誉度和影响力。稳步推进校史馆史料征集与展陈更新工作。</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加强队伍建设与改进工作作风。健全干部教师、教练员和行政后勤人员培训培养、考核激励及人才引进机制，加强梯队建设。深入开展“机关作风建设提升年”活动，切实增强服务意识，提升执行效率和工作规范化水平，凝聚形成推动学校高质量发展的强大合力。</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南通市体育运动学校</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南通市体育运动学校</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5,027.11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4,271.23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785.88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5,057.11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5,057.11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5,057.11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5,057.11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5,057.11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5,057.11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5,027.11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056003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南通市体育运动学校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5,057.11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5,057.11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5,027.11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5,057.11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3,317.21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1,739.90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4,271.23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2,531.33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1,739.90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4,271.23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2,531.33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1,739.90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运动项目管理</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4,271.23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2,531.33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1,739.90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568.99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568.99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南通市体育运动学校</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5,027.11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5,027.11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5,027.11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4,241.23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785.88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5,027.11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5,027.11</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5,027.11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3,317.21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3,079.04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238.17</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1,709.90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4,241.23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2,531.33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2,293.16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238.17</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1,709.90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4,241.23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2,531.33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2,293.16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238.17</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1,709.90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运动项目管理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4,241.23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2,531.33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2,293.16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238.17</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1,709.90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216.89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216.89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216.89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568.99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568.99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568.99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南通市体育运动学校</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3,317.21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3,079.04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238.17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2,882.16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2,882.16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543.01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543.01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834.75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834.75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289.11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289.11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189.29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189.29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201.44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201.44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100.72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100.72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96.10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53.39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53.39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9.62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9.62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216.89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216.89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347.84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347.84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238.17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238.17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16.78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14.08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26.00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9.68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9.68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2.79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32.66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32.66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6.10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1.25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93.83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93.83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196.88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196.88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128.22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128.22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3.80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63.60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63.60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5,027.11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3,317.21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3,079.04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238.17</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1,709.90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4,241.23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2,531.33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2,293.16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238.17</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1,709.90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4,241.23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2,531.33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2,293.16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238.17</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1,709.90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运动项目管理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4,241.23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2,531.33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2,293.16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238.17</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1,709.90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568.99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568.99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3,317.21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3,079.04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238.17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2,882.16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2,882.16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543.01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543.01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834.75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834.75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289.11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289.11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189.29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189.29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201.44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201.44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100.72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100.72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96.10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96.10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53.39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53.39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9.62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9.62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216.89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216.89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347.84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347.84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238.17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238.17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16.78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16.78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14.08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26.00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9.68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9.68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2.79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32.66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32.66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6.10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1.25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93.83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93.83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196.88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196.88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128.22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128.22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助学金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3.80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63.60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63.60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16.89</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14.10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14.10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2.79</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3.20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9.68</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南通市体育运动学校</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16.49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16.49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南通市体育运动学校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服务器</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南通市体育运动学校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训练工作专项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训练工作专项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南通市体育运动学校2026年度收入、支出预算总计5,057.11万元，与上年相比收、支预算总计各增加250.38万元，增长5.21%。其中：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（一）收入预算总计5,057.11万元。包括：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1．本年收入合计5,057.11万元。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5,027.11万元，与上年相比增加260.38万元，增长5.46%。主要原因是在职和退休人员增加、人员薪资政策性调整，人员经费和公用经费预算增加，同时，运动员伙食费标准提高相应增加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（4）财政专户管理资金收入30万元，与上年相比减少10万元，减少25%。主要原因是落实过“紧日子”要求，压减水电费预算额度。</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（二）支出预算总计5,057.11万元。包括：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1．本年支出合计5,057.11万元。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文化旅游体育与传媒支出（类）支出4,271.23万元，主要用于维持单位运行人员经费、公用经费、其他运转类经费。与上年相比增加231.08万元，增长5.72%。主要原因是在职和退休人员增加、人员薪资政策性调整，人员经费和公用经费预算增加，同时，运动员伙食费标准提高相应增加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（2）住房保障支出（类）支出785.88万元，主要用于单位职工住房公积金、提租补贴等。与上年相比增加19.3万元，增长2.52%。主要原因是在职及退休人员增加，相应增加了住房公积金及提租补贴支出。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南通市体育运动学校2026年收入预算合计5,057.11万元，包括本年收入5,057.11万元，上年结转结余0万元。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本年一般公共预算收入5,027.11万元，占99.41%；</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本年财政专户管理资金30万元，占0.59%；</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南通市体育运动学校2026年支出预算合计5,057.11万元，其中：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基本支出3,317.21万元，占65.59%；</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项目支出1,739.9万元，占34.41%；</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度财政拨款收、支总预算5,027.11万元。与上年相比，财政拨款收、支总计各增加260.38万元，增长5.46%。主要原因是在职和退休人员增加、人员薪资政策性调整，人员经费和公用经费预算增加，同时，运动员伙食费标准提高相应增加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财政拨款预算支出5,027.11万元，占本年支出合计的99.41%。与上年相比，财政拨款支出增加260.38万元，增长5.46%。主要原因是在职和退休人员增加、人员薪资政策性调整，人员经费和公用经费预算增加，同时，运动员伙食费标准提高相应增加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（一）文化旅游体育与传媒支出（类）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体育（款）运动项目管理（项）支出4,241.23万元，与上年相比增加241.08万元，增长6.03%。主要原因是在职和退休人员增加、人员薪资政策性调整，人员经费和公用经费预算增加，同时，运动员伙食费标准提高相应增加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1.住房改革支出（款）住房公积金（项）支出216.89万元，与上年相比增加1.75万元，增长0.81%。主要原因是在职人员住房公积金正常调整，支出预算增加。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2.住房改革支出（款）提租补贴（项）支出568.99万元，与上年相比增加17.55万元，增长3.18%。主要原因是在职人员和退休人员增加，支出预算增加，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南通市体育运动学校2026年度财政拨款基本支出预算3,317.21万元，其中：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3,079.04万元。主要包括：基本工资、津贴补贴、奖金、绩效工资、机关事业单位基本养老保险缴费、职业年金缴费、职工基本医疗保险缴费、公务员医疗补助缴费、其他社会保障缴费、住房公积金、其他工资福利支出、退休费、生活补助、助学金、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（二）公用经费238.17万元。主要包括：办公费、印刷费、邮电费、差旅费、维修（护）费、会议费、培训费、公务接待费、工会经费、公务用车运行维护费、其他交通费用、其他商品和服务支出。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一般公共预算财政拨款支出预算5,027.11万元，与上年相比增加260.38万元，增长5.46%。主要原因是在职和退休人员增加、人员薪资政策性调整，人员经费和公用经费预算增加，同时，运动员伙食费标准提高相应增加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南通市体育运动学校2026年度一般公共预算财政拨款基本支出预算3,317.21万元，其中：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3,079.04万元。主要包括：基本工资、津贴补贴、奖金、绩效工资、机关事业单位基本养老保险缴费、职业年金缴费、职工基本医疗保险缴费、公务员医疗补助缴费、其他社会保障缴费、住房公积金、其他工资福利支出、退休费、生活补助、助学金、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（二）公用经费238.17万元。主要包括：办公费、印刷费、邮电费、差旅费、维修（护）费、会议费、培训费、公务接待费、工会经费、公务用车运行维护费、其他交通费用、其他商品和服务支出。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度一般公共预算拨款安排的“三公”经费支出预算16.89万元，与上年预算数相同。其中，因公出国（境）费支出0万元，占“三公”经费的0%；公务用车购置及运行维护费支出14.1万元，占“三公”经费的83.48%；公务接待费支出2.79万元，占“三公”经费的16.52%。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2．公务用车购置及运行维护费预算支出14.1万元。其中：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（2）公务用车运行维护费预算支出14.1万元，与上年预算数相同。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3．公务接待费预算支出2.79万元，与上年预算数相同。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南通市体育运动学校2026年度一般公共预算拨款安排的会议费预算支出3.2万元，比上年预算减少0.49万元，主要原因是严格执行过“紧日子”要求，压减会议费限额标准，严控会议费支出。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南通市体育运动学校2026年度一般公共预算拨款安排的培训费预算支出9.68万元，比上年预算减少3.76万元，主要原因是严格执行过“紧日子”要求，压减培训项目与规模，严控培训费支出。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南通市体育运动学校2026年国有资本经营预算支出0万元。与上年预算数相同。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2026年度政府采购支出预算总额16.49万元，其中：拟采购货物支出5.59万元、拟采购工程支出0万元、拟采购服务支出10.9万元。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3辆，其中，副部（省）级及以上领导用车0辆、主要负责人用车0辆、机要通信用车0辆、应急保障用车0辆、执法执勤用车0辆、特种专业技术用车1辆、离退休干部用车0辆，其他用车2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5,057.11万元；本单位共14个项目纳入绩效目标管理，涉及财政性资金合计1,739.9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八、文化旅游体育与传媒支出(类)体育(款)运动项目管理(项)</w:t>
      </w:r>
      <w:r>
        <w:rPr>
          <w:b w:val="on"/>
          <w:rFonts w:ascii="仿宋" w:eastAsia="仿宋" w:hAnsi="仿宋" w:cs="仿宋"/>
          <w:u w:color="auto"/>
        </w:rPr>
        <w:t>：</w:t>
      </w:r>
      <w:r>
        <w:rPr>
          <w:rFonts w:hint="eastAsia" w:ascii="仿宋" w:hAnsi="仿宋" w:eastAsia="仿宋" w:cs="仿宋"/>
        </w:rPr>
        <w:t>反映各项目运动管理中心和运动学校等单位的日常管理支出。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南通市体育运动学校</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