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5760"/>
          <w:tab w:val="left" w:pos="6300"/>
        </w:tabs>
        <w:snapToGrid w:val="0"/>
        <w:spacing w:line="300" w:lineRule="auto"/>
        <w:jc w:val="left"/>
        <w:rPr>
          <w:rFonts w:cs="宋体"/>
          <w:b/>
          <w:sz w:val="44"/>
          <w:szCs w:val="44"/>
          <w:highlight w:val="none"/>
        </w:rPr>
      </w:pPr>
    </w:p>
    <w:p>
      <w:pPr>
        <w:tabs>
          <w:tab w:val="left" w:pos="5760"/>
          <w:tab w:val="left" w:pos="6300"/>
        </w:tabs>
        <w:snapToGrid w:val="0"/>
        <w:spacing w:line="300" w:lineRule="auto"/>
        <w:jc w:val="left"/>
        <w:rPr>
          <w:rFonts w:cs="宋体"/>
          <w:b/>
          <w:sz w:val="44"/>
          <w:szCs w:val="44"/>
          <w:highlight w:val="none"/>
        </w:rPr>
      </w:pPr>
    </w:p>
    <w:p>
      <w:pPr>
        <w:tabs>
          <w:tab w:val="left" w:pos="6300"/>
        </w:tabs>
        <w:snapToGrid w:val="0"/>
        <w:spacing w:line="300" w:lineRule="auto"/>
        <w:jc w:val="center"/>
        <w:rPr>
          <w:w w:val="80"/>
          <w:sz w:val="96"/>
          <w:highlight w:val="none"/>
        </w:rPr>
      </w:pPr>
      <w:r>
        <w:rPr>
          <w:rFonts w:hint="eastAsia" w:hAnsi="宋体" w:cs="宋体"/>
          <w:b/>
          <w:sz w:val="56"/>
          <w:szCs w:val="44"/>
          <w:highlight w:val="none"/>
        </w:rPr>
        <w:t>南通市体育运动学校消防维保项目</w:t>
      </w:r>
    </w:p>
    <w:p>
      <w:pPr>
        <w:spacing w:line="1400" w:lineRule="exact"/>
        <w:jc w:val="center"/>
        <w:rPr>
          <w:b/>
          <w:sz w:val="72"/>
          <w:szCs w:val="72"/>
          <w:highlight w:val="none"/>
        </w:rPr>
      </w:pPr>
    </w:p>
    <w:p>
      <w:pPr>
        <w:spacing w:line="1400" w:lineRule="exact"/>
        <w:jc w:val="center"/>
        <w:rPr>
          <w:b/>
          <w:sz w:val="72"/>
          <w:szCs w:val="72"/>
          <w:highlight w:val="none"/>
        </w:rPr>
      </w:pPr>
      <w:r>
        <w:rPr>
          <w:rFonts w:hint="eastAsia" w:hAnsi="宋体"/>
          <w:b/>
          <w:sz w:val="72"/>
          <w:szCs w:val="72"/>
          <w:highlight w:val="none"/>
        </w:rPr>
        <w:t>询价文件</w:t>
      </w:r>
    </w:p>
    <w:p>
      <w:pPr>
        <w:spacing w:line="720" w:lineRule="auto"/>
        <w:jc w:val="center"/>
        <w:rPr>
          <w:b/>
          <w:sz w:val="44"/>
          <w:szCs w:val="44"/>
          <w:highlight w:val="none"/>
        </w:rPr>
      </w:pPr>
      <w:r>
        <w:rPr>
          <w:rFonts w:hint="eastAsia" w:hAnsi="宋体"/>
          <w:b/>
          <w:sz w:val="44"/>
          <w:szCs w:val="44"/>
          <w:highlight w:val="none"/>
        </w:rPr>
        <w:t>（资格后审）</w:t>
      </w:r>
    </w:p>
    <w:p>
      <w:pPr>
        <w:snapToGrid w:val="0"/>
        <w:spacing w:line="360" w:lineRule="auto"/>
        <w:jc w:val="center"/>
        <w:rPr>
          <w:b/>
          <w:bCs/>
          <w:sz w:val="32"/>
          <w:szCs w:val="32"/>
          <w:highlight w:val="none"/>
        </w:rPr>
      </w:pPr>
    </w:p>
    <w:p>
      <w:pPr>
        <w:snapToGrid w:val="0"/>
        <w:spacing w:line="360" w:lineRule="auto"/>
        <w:jc w:val="center"/>
        <w:rPr>
          <w:b/>
          <w:sz w:val="36"/>
          <w:highlight w:val="none"/>
        </w:rPr>
      </w:pPr>
    </w:p>
    <w:p>
      <w:pPr>
        <w:snapToGrid w:val="0"/>
        <w:spacing w:line="360" w:lineRule="auto"/>
        <w:jc w:val="center"/>
        <w:rPr>
          <w:b/>
          <w:sz w:val="36"/>
          <w:highlight w:val="none"/>
        </w:rPr>
      </w:pPr>
    </w:p>
    <w:p>
      <w:pPr>
        <w:pStyle w:val="2"/>
        <w:rPr>
          <w:sz w:val="36"/>
          <w:highlight w:val="none"/>
        </w:rPr>
      </w:pPr>
    </w:p>
    <w:p>
      <w:pPr>
        <w:rPr>
          <w:b/>
          <w:sz w:val="36"/>
          <w:highlight w:val="none"/>
        </w:rPr>
      </w:pPr>
    </w:p>
    <w:p>
      <w:pPr>
        <w:pStyle w:val="2"/>
        <w:rPr>
          <w:highlight w:val="none"/>
        </w:rPr>
      </w:pPr>
    </w:p>
    <w:p>
      <w:pPr>
        <w:adjustRightInd w:val="0"/>
        <w:snapToGrid w:val="0"/>
        <w:spacing w:line="360" w:lineRule="auto"/>
        <w:ind w:firstLine="1807" w:firstLineChars="500"/>
        <w:rPr>
          <w:b/>
          <w:sz w:val="36"/>
          <w:highlight w:val="none"/>
        </w:rPr>
      </w:pPr>
    </w:p>
    <w:p>
      <w:pPr>
        <w:adjustRightInd w:val="0"/>
        <w:snapToGrid w:val="0"/>
        <w:spacing w:line="360" w:lineRule="auto"/>
        <w:jc w:val="center"/>
        <w:rPr>
          <w:rFonts w:cs="宋体"/>
          <w:b/>
          <w:sz w:val="30"/>
          <w:szCs w:val="30"/>
          <w:highlight w:val="none"/>
        </w:rPr>
      </w:pPr>
      <w:r>
        <w:rPr>
          <w:rFonts w:hint="eastAsia" w:hAnsi="宋体" w:cs="宋体"/>
          <w:b/>
          <w:sz w:val="30"/>
          <w:szCs w:val="30"/>
          <w:highlight w:val="none"/>
        </w:rPr>
        <w:t>采购单位：南通市体育运动学校</w:t>
      </w:r>
    </w:p>
    <w:p>
      <w:pPr>
        <w:adjustRightInd w:val="0"/>
        <w:snapToGrid w:val="0"/>
        <w:spacing w:line="360" w:lineRule="auto"/>
        <w:jc w:val="center"/>
        <w:rPr>
          <w:rFonts w:cs="宋体"/>
          <w:b/>
          <w:sz w:val="30"/>
          <w:szCs w:val="30"/>
          <w:highlight w:val="none"/>
        </w:rPr>
      </w:pPr>
      <w:r>
        <w:rPr>
          <w:rFonts w:hint="eastAsia" w:hAnsi="宋体" w:cs="宋体"/>
          <w:b/>
          <w:sz w:val="30"/>
          <w:szCs w:val="30"/>
          <w:highlight w:val="none"/>
        </w:rPr>
        <w:t>代理机构：宏信天德工程顾问有限公司</w:t>
      </w:r>
    </w:p>
    <w:p>
      <w:pPr>
        <w:adjustRightInd w:val="0"/>
        <w:snapToGrid w:val="0"/>
        <w:spacing w:line="360" w:lineRule="auto"/>
        <w:jc w:val="center"/>
        <w:rPr>
          <w:rFonts w:cs="宋体"/>
          <w:b/>
          <w:sz w:val="30"/>
          <w:szCs w:val="30"/>
          <w:highlight w:val="none"/>
        </w:rPr>
      </w:pPr>
    </w:p>
    <w:p>
      <w:pPr>
        <w:adjustRightInd w:val="0"/>
        <w:snapToGrid w:val="0"/>
        <w:spacing w:line="360" w:lineRule="auto"/>
        <w:jc w:val="center"/>
        <w:rPr>
          <w:b/>
          <w:sz w:val="30"/>
          <w:szCs w:val="30"/>
          <w:highlight w:val="none"/>
        </w:rPr>
      </w:pPr>
      <w:r>
        <w:rPr>
          <w:rFonts w:hint="eastAsia" w:hAnsi="宋体" w:cs="宋体"/>
          <w:b/>
          <w:sz w:val="30"/>
          <w:szCs w:val="30"/>
          <w:highlight w:val="none"/>
        </w:rPr>
        <w:t>二〇二二年六月</w:t>
      </w:r>
      <w:r>
        <w:rPr>
          <w:rFonts w:hint="eastAsia" w:hAnsi="宋体" w:cs="宋体"/>
          <w:b/>
          <w:sz w:val="30"/>
          <w:szCs w:val="30"/>
          <w:highlight w:val="none"/>
          <w:lang w:eastAsia="zh-CN"/>
        </w:rPr>
        <w:t>三十</w:t>
      </w:r>
      <w:r>
        <w:rPr>
          <w:rFonts w:hint="eastAsia" w:hAnsi="宋体" w:cs="宋体"/>
          <w:b/>
          <w:sz w:val="30"/>
          <w:szCs w:val="30"/>
          <w:highlight w:val="none"/>
        </w:rPr>
        <w:t>日</w:t>
      </w:r>
    </w:p>
    <w:p>
      <w:pPr>
        <w:pStyle w:val="6"/>
        <w:overflowPunct w:val="0"/>
        <w:ind w:firstLine="0"/>
        <w:jc w:val="center"/>
        <w:rPr>
          <w:rFonts w:ascii="Times New Roman" w:hAnsi="Times New Roman" w:eastAsia="宋体"/>
          <w:b/>
          <w:sz w:val="44"/>
          <w:szCs w:val="44"/>
          <w:highlight w:val="none"/>
        </w:rPr>
      </w:pPr>
      <w:r>
        <w:rPr>
          <w:rFonts w:ascii="Times New Roman" w:hAnsi="Times New Roman" w:eastAsia="宋体"/>
          <w:b/>
          <w:sz w:val="44"/>
          <w:szCs w:val="44"/>
          <w:highlight w:val="none"/>
        </w:rPr>
        <w:br w:type="page"/>
      </w:r>
      <w:r>
        <w:rPr>
          <w:rFonts w:hint="eastAsia" w:ascii="Times New Roman" w:hAnsi="宋体" w:eastAsia="宋体"/>
          <w:b/>
          <w:sz w:val="44"/>
          <w:szCs w:val="44"/>
          <w:highlight w:val="none"/>
        </w:rPr>
        <w:t>目</w:t>
      </w:r>
      <w:r>
        <w:rPr>
          <w:rFonts w:hint="eastAsia" w:ascii="Times New Roman" w:hAnsi="Times New Roman" w:eastAsia="宋体"/>
          <w:b/>
          <w:sz w:val="44"/>
          <w:szCs w:val="44"/>
          <w:highlight w:val="none"/>
        </w:rPr>
        <w:t xml:space="preserve">  </w:t>
      </w:r>
      <w:r>
        <w:rPr>
          <w:rFonts w:hint="eastAsia" w:ascii="Times New Roman" w:hAnsi="宋体" w:eastAsia="宋体"/>
          <w:b/>
          <w:sz w:val="44"/>
          <w:szCs w:val="44"/>
          <w:highlight w:val="none"/>
        </w:rPr>
        <w:t>录</w:t>
      </w:r>
    </w:p>
    <w:p>
      <w:pPr>
        <w:pStyle w:val="6"/>
        <w:overflowPunct w:val="0"/>
        <w:ind w:firstLine="0"/>
        <w:jc w:val="center"/>
        <w:rPr>
          <w:rFonts w:ascii="Times New Roman" w:hAnsi="Times New Roman" w:eastAsia="宋体"/>
          <w:sz w:val="30"/>
          <w:highlight w:val="none"/>
        </w:rPr>
      </w:pPr>
    </w:p>
    <w:p>
      <w:pPr>
        <w:pStyle w:val="16"/>
        <w:tabs>
          <w:tab w:val="right" w:leader="dot" w:pos="9528"/>
        </w:tabs>
        <w:spacing w:line="1200" w:lineRule="exact"/>
        <w:ind w:firstLine="723"/>
        <w:rPr>
          <w:rFonts w:eastAsia="宋体"/>
          <w:sz w:val="32"/>
          <w:szCs w:val="32"/>
          <w:highlight w:val="none"/>
        </w:rPr>
      </w:pPr>
      <w:r>
        <w:rPr>
          <w:rFonts w:eastAsia="宋体"/>
          <w:b/>
          <w:bCs/>
          <w:sz w:val="36"/>
          <w:szCs w:val="36"/>
          <w:highlight w:val="none"/>
        </w:rPr>
        <w:fldChar w:fldCharType="begin"/>
      </w:r>
      <w:r>
        <w:rPr>
          <w:rFonts w:eastAsia="宋体"/>
          <w:b/>
          <w:bCs/>
          <w:sz w:val="36"/>
          <w:szCs w:val="36"/>
          <w:highlight w:val="none"/>
        </w:rPr>
        <w:instrText xml:space="preserve"> TOC \o "1-1" </w:instrText>
      </w:r>
      <w:r>
        <w:rPr>
          <w:rFonts w:eastAsia="宋体"/>
          <w:b/>
          <w:bCs/>
          <w:sz w:val="36"/>
          <w:szCs w:val="36"/>
          <w:highlight w:val="none"/>
        </w:rPr>
        <w:fldChar w:fldCharType="separate"/>
      </w:r>
      <w:r>
        <w:rPr>
          <w:rFonts w:eastAsia="宋体"/>
          <w:sz w:val="32"/>
          <w:szCs w:val="32"/>
          <w:highlight w:val="none"/>
        </w:rPr>
        <w:t xml:space="preserve">第一章 </w:t>
      </w:r>
      <w:r>
        <w:rPr>
          <w:rFonts w:hint="eastAsia" w:eastAsia="宋体"/>
          <w:sz w:val="32"/>
          <w:szCs w:val="32"/>
          <w:highlight w:val="none"/>
        </w:rPr>
        <w:t>询价公告</w:t>
      </w:r>
    </w:p>
    <w:p>
      <w:pPr>
        <w:pStyle w:val="16"/>
        <w:tabs>
          <w:tab w:val="right" w:leader="dot" w:pos="9528"/>
        </w:tabs>
        <w:spacing w:line="1200" w:lineRule="exact"/>
        <w:ind w:firstLine="640"/>
        <w:rPr>
          <w:rFonts w:eastAsia="宋体"/>
          <w:sz w:val="32"/>
          <w:szCs w:val="32"/>
          <w:highlight w:val="none"/>
        </w:rPr>
      </w:pPr>
      <w:r>
        <w:rPr>
          <w:rFonts w:eastAsia="宋体"/>
          <w:sz w:val="32"/>
          <w:szCs w:val="32"/>
          <w:highlight w:val="none"/>
        </w:rPr>
        <w:t xml:space="preserve">第二章 </w:t>
      </w:r>
      <w:r>
        <w:rPr>
          <w:rFonts w:hint="eastAsia" w:eastAsia="宋体"/>
          <w:sz w:val="32"/>
          <w:szCs w:val="32"/>
          <w:highlight w:val="none"/>
        </w:rPr>
        <w:t>供应商</w:t>
      </w:r>
      <w:r>
        <w:rPr>
          <w:rFonts w:eastAsia="宋体"/>
          <w:sz w:val="32"/>
          <w:szCs w:val="32"/>
          <w:highlight w:val="none"/>
        </w:rPr>
        <w:t>须知</w:t>
      </w:r>
    </w:p>
    <w:p>
      <w:pPr>
        <w:pStyle w:val="16"/>
        <w:tabs>
          <w:tab w:val="right" w:leader="dot" w:pos="9528"/>
        </w:tabs>
        <w:spacing w:line="1200" w:lineRule="exact"/>
        <w:ind w:firstLine="640"/>
        <w:rPr>
          <w:rFonts w:eastAsia="宋体"/>
          <w:sz w:val="32"/>
          <w:szCs w:val="32"/>
          <w:highlight w:val="none"/>
        </w:rPr>
      </w:pPr>
      <w:r>
        <w:rPr>
          <w:rFonts w:eastAsia="宋体"/>
          <w:sz w:val="32"/>
          <w:szCs w:val="32"/>
          <w:highlight w:val="none"/>
        </w:rPr>
        <w:t>第三章 项目需求</w:t>
      </w:r>
    </w:p>
    <w:p>
      <w:pPr>
        <w:pStyle w:val="16"/>
        <w:tabs>
          <w:tab w:val="right" w:leader="dot" w:pos="9528"/>
        </w:tabs>
        <w:spacing w:line="1200" w:lineRule="exact"/>
        <w:ind w:firstLine="640"/>
        <w:rPr>
          <w:rFonts w:eastAsia="宋体"/>
          <w:sz w:val="32"/>
          <w:szCs w:val="32"/>
          <w:highlight w:val="none"/>
        </w:rPr>
      </w:pPr>
      <w:r>
        <w:rPr>
          <w:rFonts w:eastAsia="宋体"/>
          <w:sz w:val="32"/>
          <w:szCs w:val="32"/>
          <w:highlight w:val="none"/>
        </w:rPr>
        <w:t>第</w:t>
      </w:r>
      <w:r>
        <w:rPr>
          <w:rFonts w:hint="eastAsia" w:eastAsia="宋体"/>
          <w:sz w:val="32"/>
          <w:szCs w:val="32"/>
          <w:highlight w:val="none"/>
        </w:rPr>
        <w:t>四</w:t>
      </w:r>
      <w:r>
        <w:rPr>
          <w:rFonts w:eastAsia="宋体"/>
          <w:sz w:val="32"/>
          <w:szCs w:val="32"/>
          <w:highlight w:val="none"/>
        </w:rPr>
        <w:t xml:space="preserve">章 </w:t>
      </w:r>
      <w:r>
        <w:rPr>
          <w:rFonts w:hint="eastAsia" w:eastAsia="宋体"/>
          <w:sz w:val="32"/>
          <w:szCs w:val="32"/>
          <w:highlight w:val="none"/>
        </w:rPr>
        <w:t>合同签订与验收付款</w:t>
      </w:r>
    </w:p>
    <w:p>
      <w:pPr>
        <w:pStyle w:val="16"/>
        <w:tabs>
          <w:tab w:val="right" w:leader="dot" w:pos="9528"/>
        </w:tabs>
        <w:spacing w:line="1200" w:lineRule="exact"/>
        <w:ind w:firstLine="640"/>
        <w:rPr>
          <w:rFonts w:eastAsia="宋体"/>
          <w:highlight w:val="none"/>
        </w:rPr>
      </w:pPr>
      <w:r>
        <w:rPr>
          <w:rFonts w:eastAsia="宋体"/>
          <w:sz w:val="32"/>
          <w:szCs w:val="32"/>
          <w:highlight w:val="none"/>
        </w:rPr>
        <w:t>第</w:t>
      </w:r>
      <w:r>
        <w:rPr>
          <w:rFonts w:hint="eastAsia" w:eastAsia="宋体"/>
          <w:sz w:val="32"/>
          <w:szCs w:val="32"/>
          <w:highlight w:val="none"/>
        </w:rPr>
        <w:t>五</w:t>
      </w:r>
      <w:r>
        <w:rPr>
          <w:rFonts w:eastAsia="宋体"/>
          <w:sz w:val="32"/>
          <w:szCs w:val="32"/>
          <w:highlight w:val="none"/>
        </w:rPr>
        <w:t xml:space="preserve">章 </w:t>
      </w:r>
      <w:r>
        <w:rPr>
          <w:rFonts w:hint="eastAsia" w:eastAsia="宋体"/>
          <w:sz w:val="32"/>
          <w:szCs w:val="32"/>
          <w:highlight w:val="none"/>
        </w:rPr>
        <w:t>质疑提出和处理</w:t>
      </w:r>
    </w:p>
    <w:p>
      <w:pPr>
        <w:pStyle w:val="16"/>
        <w:tabs>
          <w:tab w:val="right" w:leader="dot" w:pos="9528"/>
        </w:tabs>
        <w:spacing w:line="1200" w:lineRule="exact"/>
        <w:ind w:firstLine="640"/>
        <w:rPr>
          <w:rFonts w:eastAsia="宋体"/>
          <w:sz w:val="32"/>
          <w:szCs w:val="32"/>
          <w:highlight w:val="none"/>
        </w:rPr>
      </w:pPr>
      <w:r>
        <w:rPr>
          <w:rFonts w:hint="eastAsia" w:eastAsia="宋体"/>
          <w:sz w:val="32"/>
          <w:szCs w:val="32"/>
          <w:highlight w:val="none"/>
        </w:rPr>
        <w:t>第六章</w:t>
      </w:r>
      <w:r>
        <w:rPr>
          <w:rFonts w:eastAsia="宋体"/>
          <w:sz w:val="32"/>
          <w:szCs w:val="32"/>
          <w:highlight w:val="none"/>
        </w:rPr>
        <w:t xml:space="preserve"> </w:t>
      </w:r>
      <w:r>
        <w:rPr>
          <w:rFonts w:hint="eastAsia" w:eastAsia="宋体"/>
          <w:sz w:val="32"/>
          <w:szCs w:val="32"/>
          <w:highlight w:val="none"/>
        </w:rPr>
        <w:t>询价</w:t>
      </w:r>
      <w:r>
        <w:rPr>
          <w:rFonts w:eastAsia="宋体"/>
          <w:sz w:val="32"/>
          <w:szCs w:val="32"/>
          <w:highlight w:val="none"/>
        </w:rPr>
        <w:t>响应文件格式</w:t>
      </w:r>
    </w:p>
    <w:p>
      <w:pPr>
        <w:pStyle w:val="16"/>
        <w:tabs>
          <w:tab w:val="right" w:leader="dot" w:pos="9528"/>
        </w:tabs>
        <w:spacing w:line="1200" w:lineRule="exact"/>
        <w:rPr>
          <w:rFonts w:eastAsia="宋体"/>
          <w:sz w:val="32"/>
          <w:szCs w:val="32"/>
          <w:highlight w:val="none"/>
        </w:rPr>
      </w:pPr>
    </w:p>
    <w:p>
      <w:pPr>
        <w:spacing w:line="1200" w:lineRule="exact"/>
        <w:rPr>
          <w:sz w:val="36"/>
          <w:szCs w:val="36"/>
          <w:highlight w:val="none"/>
        </w:rPr>
      </w:pPr>
    </w:p>
    <w:p>
      <w:pPr>
        <w:rPr>
          <w:b/>
          <w:bCs/>
          <w:sz w:val="36"/>
          <w:szCs w:val="36"/>
          <w:highlight w:val="none"/>
        </w:rPr>
      </w:pPr>
      <w:r>
        <w:rPr>
          <w:b/>
          <w:bCs/>
          <w:sz w:val="36"/>
          <w:szCs w:val="36"/>
          <w:highlight w:val="none"/>
        </w:rPr>
        <w:fldChar w:fldCharType="end"/>
      </w:r>
    </w:p>
    <w:p>
      <w:pPr>
        <w:pStyle w:val="3"/>
        <w:keepNext w:val="0"/>
        <w:keepLines w:val="0"/>
        <w:adjustRightInd w:val="0"/>
        <w:snapToGrid w:val="0"/>
        <w:spacing w:before="0" w:after="0" w:line="800" w:lineRule="exact"/>
        <w:jc w:val="center"/>
        <w:textAlignment w:val="baseline"/>
        <w:rPr>
          <w:rFonts w:eastAsia="宋体"/>
          <w:w w:val="80"/>
          <w:szCs w:val="44"/>
          <w:highlight w:val="none"/>
        </w:rPr>
      </w:pPr>
      <w:r>
        <w:rPr>
          <w:rFonts w:eastAsia="宋体"/>
          <w:w w:val="80"/>
          <w:szCs w:val="44"/>
          <w:highlight w:val="none"/>
        </w:rPr>
        <w:br w:type="page"/>
      </w:r>
      <w:r>
        <w:rPr>
          <w:rFonts w:hint="eastAsia" w:hAnsi="宋体" w:eastAsia="宋体"/>
          <w:w w:val="80"/>
          <w:szCs w:val="44"/>
          <w:highlight w:val="none"/>
        </w:rPr>
        <w:t>第一章</w:t>
      </w:r>
      <w:r>
        <w:rPr>
          <w:rFonts w:hint="eastAsia" w:eastAsia="宋体"/>
          <w:w w:val="80"/>
          <w:szCs w:val="44"/>
          <w:highlight w:val="none"/>
        </w:rPr>
        <w:t xml:space="preserve">  </w:t>
      </w:r>
      <w:bookmarkStart w:id="0" w:name="_Hlk77923999"/>
      <w:r>
        <w:rPr>
          <w:rFonts w:hint="eastAsia" w:hAnsi="宋体" w:eastAsia="宋体"/>
          <w:w w:val="80"/>
          <w:szCs w:val="44"/>
          <w:highlight w:val="none"/>
        </w:rPr>
        <w:t>询价公告</w:t>
      </w:r>
    </w:p>
    <w:p>
      <w:pPr>
        <w:spacing w:line="480" w:lineRule="exact"/>
        <w:ind w:firstLine="482" w:firstLineChars="200"/>
        <w:rPr>
          <w:sz w:val="24"/>
          <w:szCs w:val="24"/>
          <w:highlight w:val="none"/>
        </w:rPr>
      </w:pPr>
      <w:r>
        <w:rPr>
          <w:rFonts w:hint="eastAsia" w:hAnsi="宋体"/>
          <w:b/>
          <w:sz w:val="24"/>
          <w:highlight w:val="none"/>
          <w:u w:val="single"/>
        </w:rPr>
        <w:t>宏信天德工程顾问有限公司</w:t>
      </w:r>
      <w:r>
        <w:rPr>
          <w:rFonts w:hint="eastAsia" w:hAnsi="宋体"/>
          <w:sz w:val="24"/>
          <w:szCs w:val="24"/>
          <w:highlight w:val="none"/>
        </w:rPr>
        <w:t>（以下简称代理机构）受</w:t>
      </w:r>
      <w:r>
        <w:rPr>
          <w:rFonts w:hint="eastAsia" w:hAnsi="宋体"/>
          <w:b/>
          <w:sz w:val="24"/>
          <w:highlight w:val="none"/>
          <w:u w:val="single"/>
        </w:rPr>
        <w:t>南通市体育运动学校</w:t>
      </w:r>
      <w:r>
        <w:rPr>
          <w:rFonts w:hint="eastAsia" w:hAnsi="宋体"/>
          <w:sz w:val="24"/>
          <w:szCs w:val="24"/>
          <w:highlight w:val="none"/>
        </w:rPr>
        <w:t>（以下简称采购单位）的委托，对</w:t>
      </w:r>
      <w:r>
        <w:rPr>
          <w:rFonts w:hint="eastAsia" w:hAnsi="宋体"/>
          <w:b/>
          <w:sz w:val="24"/>
          <w:szCs w:val="24"/>
          <w:highlight w:val="none"/>
          <w:u w:val="single"/>
        </w:rPr>
        <w:t>南通市体育运动学校消防维保项目</w:t>
      </w:r>
      <w:r>
        <w:rPr>
          <w:rFonts w:hint="eastAsia" w:hAnsi="宋体"/>
          <w:sz w:val="24"/>
          <w:szCs w:val="24"/>
          <w:highlight w:val="none"/>
        </w:rPr>
        <w:t>拟用询价方式组织采购。现公告如下：</w:t>
      </w:r>
    </w:p>
    <w:p>
      <w:pPr>
        <w:numPr>
          <w:ilvl w:val="0"/>
          <w:numId w:val="1"/>
        </w:numPr>
        <w:spacing w:line="480" w:lineRule="exact"/>
        <w:ind w:firstLine="482" w:firstLineChars="200"/>
        <w:rPr>
          <w:sz w:val="24"/>
          <w:szCs w:val="24"/>
          <w:highlight w:val="none"/>
        </w:rPr>
      </w:pPr>
      <w:r>
        <w:rPr>
          <w:rFonts w:hint="eastAsia" w:hAnsi="宋体"/>
          <w:b/>
          <w:sz w:val="24"/>
          <w:szCs w:val="24"/>
          <w:highlight w:val="none"/>
        </w:rPr>
        <w:t>项目名称：</w:t>
      </w:r>
      <w:r>
        <w:rPr>
          <w:rFonts w:hint="eastAsia" w:hAnsi="宋体"/>
          <w:sz w:val="24"/>
          <w:szCs w:val="24"/>
          <w:highlight w:val="none"/>
        </w:rPr>
        <w:t>南通市体育运动学校消防维保项目</w:t>
      </w:r>
    </w:p>
    <w:p>
      <w:pPr>
        <w:spacing w:line="480" w:lineRule="exact"/>
        <w:ind w:firstLine="482" w:firstLineChars="200"/>
        <w:rPr>
          <w:sz w:val="24"/>
          <w:szCs w:val="24"/>
          <w:highlight w:val="none"/>
        </w:rPr>
      </w:pPr>
      <w:r>
        <w:rPr>
          <w:rFonts w:hint="eastAsia" w:hAnsi="宋体"/>
          <w:b/>
          <w:sz w:val="24"/>
          <w:szCs w:val="24"/>
          <w:highlight w:val="none"/>
        </w:rPr>
        <w:t>二、项目预算：</w:t>
      </w:r>
      <w:r>
        <w:rPr>
          <w:rFonts w:hint="eastAsia"/>
          <w:sz w:val="24"/>
          <w:szCs w:val="24"/>
          <w:highlight w:val="none"/>
        </w:rPr>
        <w:t>2.95</w:t>
      </w:r>
      <w:r>
        <w:rPr>
          <w:rFonts w:hint="eastAsia" w:hAnsi="宋体"/>
          <w:sz w:val="24"/>
          <w:szCs w:val="24"/>
          <w:highlight w:val="none"/>
        </w:rPr>
        <w:t>万元/年</w:t>
      </w:r>
    </w:p>
    <w:p>
      <w:pPr>
        <w:spacing w:line="480" w:lineRule="exact"/>
        <w:ind w:firstLine="482" w:firstLineChars="200"/>
        <w:rPr>
          <w:sz w:val="24"/>
          <w:szCs w:val="24"/>
          <w:highlight w:val="none"/>
        </w:rPr>
      </w:pPr>
      <w:r>
        <w:rPr>
          <w:rFonts w:hint="eastAsia" w:hAnsi="宋体"/>
          <w:b/>
          <w:sz w:val="24"/>
          <w:szCs w:val="24"/>
          <w:highlight w:val="none"/>
        </w:rPr>
        <w:t>三、项目需求：</w:t>
      </w:r>
      <w:r>
        <w:rPr>
          <w:rFonts w:hint="eastAsia" w:hAnsi="宋体"/>
          <w:sz w:val="24"/>
          <w:szCs w:val="24"/>
          <w:highlight w:val="none"/>
        </w:rPr>
        <w:t>对南通市体育运动学校内的所有消防设施进行维保，维保面积约为</w:t>
      </w:r>
      <w:r>
        <w:rPr>
          <w:rFonts w:hint="eastAsia" w:ascii="宋体" w:hAnsi="宋体"/>
          <w:sz w:val="24"/>
          <w:szCs w:val="24"/>
          <w:highlight w:val="none"/>
        </w:rPr>
        <w:t>54500平方，具体内容</w:t>
      </w:r>
      <w:r>
        <w:rPr>
          <w:rFonts w:hint="eastAsia" w:hAnsi="宋体"/>
          <w:sz w:val="24"/>
          <w:szCs w:val="24"/>
          <w:highlight w:val="none"/>
        </w:rPr>
        <w:t>详见询价文件第三章。</w:t>
      </w:r>
    </w:p>
    <w:p>
      <w:pPr>
        <w:spacing w:line="480" w:lineRule="exact"/>
        <w:ind w:firstLine="482" w:firstLineChars="200"/>
        <w:rPr>
          <w:rFonts w:hAnsi="宋体"/>
          <w:b/>
          <w:sz w:val="24"/>
          <w:szCs w:val="24"/>
          <w:highlight w:val="none"/>
        </w:rPr>
      </w:pPr>
      <w:r>
        <w:rPr>
          <w:rFonts w:hint="eastAsia" w:hAnsi="宋体"/>
          <w:b/>
          <w:sz w:val="24"/>
          <w:szCs w:val="24"/>
          <w:highlight w:val="none"/>
        </w:rPr>
        <w:t>四、服务期限：</w:t>
      </w:r>
      <w:r>
        <w:rPr>
          <w:rFonts w:hint="eastAsia" w:hAnsi="宋体"/>
          <w:sz w:val="24"/>
          <w:szCs w:val="24"/>
          <w:highlight w:val="none"/>
        </w:rPr>
        <w:t>合同先签订壹年，采购人有权对成交供应商履职期间的情况进行综合考评并决定是否续签合同的权利，可以采用1+N年【N﹤3】方式续签合同。具体续签合同按采购相关文件执行。</w:t>
      </w:r>
    </w:p>
    <w:p>
      <w:pPr>
        <w:spacing w:line="480" w:lineRule="exact"/>
        <w:ind w:firstLine="482" w:firstLineChars="200"/>
        <w:rPr>
          <w:b/>
          <w:sz w:val="24"/>
          <w:szCs w:val="24"/>
          <w:highlight w:val="none"/>
        </w:rPr>
      </w:pPr>
      <w:r>
        <w:rPr>
          <w:rFonts w:hint="eastAsia" w:hAnsi="宋体"/>
          <w:b/>
          <w:sz w:val="24"/>
          <w:szCs w:val="24"/>
          <w:highlight w:val="none"/>
        </w:rPr>
        <w:t>五、供应商资格要求</w:t>
      </w:r>
    </w:p>
    <w:p>
      <w:pPr>
        <w:spacing w:line="480" w:lineRule="exact"/>
        <w:ind w:firstLine="480" w:firstLineChars="200"/>
        <w:rPr>
          <w:sz w:val="24"/>
          <w:szCs w:val="24"/>
          <w:highlight w:val="none"/>
        </w:rPr>
      </w:pPr>
      <w:r>
        <w:rPr>
          <w:rFonts w:hint="eastAsia"/>
          <w:sz w:val="24"/>
          <w:szCs w:val="24"/>
          <w:highlight w:val="none"/>
        </w:rPr>
        <w:t>1</w:t>
      </w:r>
      <w:r>
        <w:rPr>
          <w:rFonts w:hint="eastAsia"/>
          <w:sz w:val="24"/>
          <w:szCs w:val="24"/>
          <w:highlight w:val="none"/>
          <w:lang w:eastAsia="zh-CN"/>
        </w:rPr>
        <w:t>.</w:t>
      </w:r>
      <w:r>
        <w:rPr>
          <w:rFonts w:hint="eastAsia" w:hAnsi="宋体"/>
          <w:sz w:val="24"/>
          <w:szCs w:val="24"/>
          <w:highlight w:val="none"/>
        </w:rPr>
        <w:t>符合《政府采购法》第二十二条之规定：具有独立承担民事责任的能力；具有良好的商业信誉和健全的财务会计制度；</w:t>
      </w:r>
      <w:bookmarkStart w:id="1" w:name="OLE_LINK3"/>
      <w:bookmarkStart w:id="2" w:name="OLE_LINK2"/>
      <w:r>
        <w:rPr>
          <w:rFonts w:hint="eastAsia" w:hAnsi="宋体"/>
          <w:sz w:val="24"/>
          <w:szCs w:val="24"/>
          <w:highlight w:val="none"/>
        </w:rPr>
        <w:t>具有履行合同所必需的设备和专业技术能力</w:t>
      </w:r>
      <w:bookmarkEnd w:id="1"/>
      <w:bookmarkEnd w:id="2"/>
      <w:r>
        <w:rPr>
          <w:rFonts w:hint="eastAsia" w:hAnsi="宋体"/>
          <w:sz w:val="24"/>
          <w:szCs w:val="24"/>
          <w:highlight w:val="none"/>
        </w:rPr>
        <w:t>；有依法缴纳税收和社会保障资金的良好记录；参加政府采购活动前三年内，在经营活动中没有重大违法记录。</w:t>
      </w:r>
    </w:p>
    <w:p>
      <w:pPr>
        <w:spacing w:line="480" w:lineRule="exact"/>
        <w:ind w:firstLine="480" w:firstLineChars="200"/>
        <w:rPr>
          <w:sz w:val="24"/>
          <w:szCs w:val="24"/>
          <w:highlight w:val="none"/>
        </w:rPr>
      </w:pPr>
      <w:r>
        <w:rPr>
          <w:rFonts w:hint="eastAsia"/>
          <w:sz w:val="24"/>
          <w:szCs w:val="24"/>
          <w:highlight w:val="none"/>
        </w:rPr>
        <w:t>2</w:t>
      </w:r>
      <w:r>
        <w:rPr>
          <w:rFonts w:hint="eastAsia"/>
          <w:sz w:val="24"/>
          <w:szCs w:val="24"/>
          <w:highlight w:val="none"/>
          <w:lang w:eastAsia="zh-CN"/>
        </w:rPr>
        <w:t>.</w:t>
      </w:r>
      <w:r>
        <w:rPr>
          <w:rFonts w:hint="eastAsia" w:hAnsi="宋体"/>
          <w:sz w:val="24"/>
          <w:szCs w:val="24"/>
          <w:highlight w:val="none"/>
        </w:rPr>
        <w:t>法定代表人为同一个人的两个及两个以上法人，母公司、全资子公司及其控股公司，都不得在同一采购项目相同标段中同时参加询价，一经发现，将视同围标处理。</w:t>
      </w:r>
    </w:p>
    <w:p>
      <w:pPr>
        <w:spacing w:line="480" w:lineRule="exact"/>
        <w:ind w:firstLine="482" w:firstLineChars="200"/>
        <w:rPr>
          <w:b/>
          <w:bCs/>
          <w:sz w:val="24"/>
          <w:szCs w:val="24"/>
          <w:highlight w:val="none"/>
        </w:rPr>
      </w:pPr>
      <w:r>
        <w:rPr>
          <w:rFonts w:hint="eastAsia" w:hAnsi="宋体"/>
          <w:b/>
          <w:bCs/>
          <w:sz w:val="24"/>
          <w:szCs w:val="24"/>
          <w:highlight w:val="none"/>
        </w:rPr>
        <w:t>投标供应商其它资格要求：</w:t>
      </w:r>
    </w:p>
    <w:p>
      <w:pPr>
        <w:spacing w:line="480" w:lineRule="exact"/>
        <w:ind w:firstLine="480" w:firstLineChars="200"/>
        <w:rPr>
          <w:sz w:val="24"/>
          <w:szCs w:val="24"/>
          <w:highlight w:val="none"/>
        </w:rPr>
      </w:pPr>
      <w:r>
        <w:rPr>
          <w:rFonts w:hint="eastAsia"/>
          <w:sz w:val="24"/>
          <w:szCs w:val="24"/>
          <w:highlight w:val="none"/>
        </w:rPr>
        <w:t>3</w:t>
      </w:r>
      <w:r>
        <w:rPr>
          <w:rFonts w:hint="eastAsia"/>
          <w:sz w:val="24"/>
          <w:szCs w:val="24"/>
          <w:highlight w:val="none"/>
          <w:lang w:eastAsia="zh-CN"/>
        </w:rPr>
        <w:t>.</w:t>
      </w:r>
      <w:r>
        <w:rPr>
          <w:rFonts w:hint="eastAsia" w:hAnsi="宋体"/>
          <w:sz w:val="24"/>
          <w:szCs w:val="24"/>
          <w:highlight w:val="none"/>
        </w:rPr>
        <w:t>投标供应商具有有效的营业执照及税务登记证或者是三证合一的营业执照，有能力提供本次采购项目所要求的服务；</w:t>
      </w:r>
    </w:p>
    <w:p>
      <w:pPr>
        <w:spacing w:line="480" w:lineRule="exact"/>
        <w:ind w:firstLine="480" w:firstLineChars="200"/>
        <w:rPr>
          <w:sz w:val="24"/>
          <w:szCs w:val="24"/>
          <w:highlight w:val="none"/>
        </w:rPr>
      </w:pPr>
      <w:r>
        <w:rPr>
          <w:rFonts w:hint="eastAsia"/>
          <w:sz w:val="24"/>
          <w:szCs w:val="24"/>
          <w:highlight w:val="none"/>
        </w:rPr>
        <w:t>4</w:t>
      </w:r>
      <w:r>
        <w:rPr>
          <w:rFonts w:hint="eastAsia"/>
          <w:sz w:val="24"/>
          <w:szCs w:val="24"/>
          <w:highlight w:val="none"/>
          <w:lang w:eastAsia="zh-CN"/>
        </w:rPr>
        <w:t>.</w:t>
      </w:r>
      <w:r>
        <w:rPr>
          <w:rFonts w:hint="eastAsia" w:hAnsi="宋体"/>
          <w:sz w:val="24"/>
          <w:szCs w:val="24"/>
          <w:highlight w:val="none"/>
        </w:rPr>
        <w:t>投标供应商法定代表人参加投标的，必须提供法定代表人身份证明原件及法定代表人本人身份证复印件；非法定代表人参加投标的，必须提供法定代表人签字或盖章的授权委托书原件及法定代表人、被授权人的两人身份证的复印件（格式参见第六章）；</w:t>
      </w:r>
    </w:p>
    <w:p>
      <w:pPr>
        <w:spacing w:line="480" w:lineRule="exact"/>
        <w:ind w:firstLine="480" w:firstLineChars="200"/>
        <w:rPr>
          <w:sz w:val="24"/>
          <w:szCs w:val="24"/>
          <w:highlight w:val="none"/>
        </w:rPr>
      </w:pPr>
      <w:r>
        <w:rPr>
          <w:rFonts w:hint="eastAsia"/>
          <w:sz w:val="24"/>
          <w:szCs w:val="24"/>
          <w:highlight w:val="none"/>
        </w:rPr>
        <w:t>5</w:t>
      </w:r>
      <w:r>
        <w:rPr>
          <w:rFonts w:hint="eastAsia"/>
          <w:sz w:val="24"/>
          <w:szCs w:val="24"/>
          <w:highlight w:val="none"/>
          <w:lang w:eastAsia="zh-CN"/>
        </w:rPr>
        <w:t>.</w:t>
      </w:r>
      <w:r>
        <w:rPr>
          <w:rFonts w:hint="eastAsia" w:hAnsi="宋体"/>
          <w:sz w:val="24"/>
          <w:szCs w:val="24"/>
          <w:highlight w:val="none"/>
        </w:rPr>
        <w:t>投标供应商须具有【消防设施工程专业承包资质证书】（贰级及以上）和【安全生产许可证】；符合应急管理部颁发的《消防技术服务业条件》（应急[2019]88 号）的要求，社会消防技术服务信息系统中服务类型包含消防设施维护保养，需提供社会消防技术服务信息中“信息公开”栏目的本单位基本信息截图并确保可以登录查询；</w:t>
      </w:r>
    </w:p>
    <w:p>
      <w:pPr>
        <w:spacing w:line="480" w:lineRule="exact"/>
        <w:ind w:firstLine="480" w:firstLineChars="200"/>
        <w:rPr>
          <w:sz w:val="24"/>
          <w:szCs w:val="24"/>
          <w:highlight w:val="none"/>
        </w:rPr>
      </w:pPr>
      <w:r>
        <w:rPr>
          <w:rFonts w:hint="eastAsia"/>
          <w:sz w:val="24"/>
          <w:szCs w:val="24"/>
          <w:highlight w:val="none"/>
        </w:rPr>
        <w:t>6</w:t>
      </w:r>
      <w:r>
        <w:rPr>
          <w:rFonts w:hint="eastAsia"/>
          <w:sz w:val="24"/>
          <w:szCs w:val="24"/>
          <w:highlight w:val="none"/>
          <w:lang w:eastAsia="zh-CN"/>
        </w:rPr>
        <w:t>.</w:t>
      </w:r>
      <w:r>
        <w:rPr>
          <w:rFonts w:hint="eastAsia" w:hAnsi="宋体"/>
          <w:sz w:val="24"/>
          <w:szCs w:val="24"/>
          <w:highlight w:val="none"/>
        </w:rPr>
        <w:t>投标供应商拟派本项目的项目负责人须具备一级注册消防工程师执业资格，同时拟派至少2名以上执业人员</w:t>
      </w:r>
      <w:r>
        <w:rPr>
          <w:rFonts w:hint="eastAsia" w:hAnsi="宋体" w:cs="宋体"/>
          <w:bCs/>
          <w:kern w:val="0"/>
          <w:sz w:val="24"/>
          <w:szCs w:val="24"/>
          <w:highlight w:val="none"/>
        </w:rPr>
        <w:t>（须持有中级及以上消防设施操作员资格证书）负责实施。</w:t>
      </w:r>
      <w:r>
        <w:rPr>
          <w:rFonts w:hint="eastAsia" w:hAnsi="宋体"/>
          <w:sz w:val="24"/>
          <w:szCs w:val="24"/>
          <w:highlight w:val="none"/>
        </w:rPr>
        <w:t>【提供①拟派负责人及执业人员的相关证书复印件，</w:t>
      </w:r>
      <w:r>
        <w:rPr>
          <w:rFonts w:hAnsi="宋体"/>
          <w:sz w:val="24"/>
          <w:szCs w:val="24"/>
          <w:highlight w:val="none"/>
        </w:rPr>
        <w:fldChar w:fldCharType="begin"/>
      </w:r>
      <w:r>
        <w:rPr>
          <w:rFonts w:hAnsi="宋体"/>
          <w:sz w:val="24"/>
          <w:szCs w:val="24"/>
          <w:highlight w:val="none"/>
        </w:rPr>
        <w:instrText xml:space="preserve"> </w:instrText>
      </w:r>
      <w:r>
        <w:rPr>
          <w:rFonts w:hint="eastAsia" w:hAnsi="宋体"/>
          <w:sz w:val="24"/>
          <w:szCs w:val="24"/>
          <w:highlight w:val="none"/>
        </w:rPr>
        <w:instrText xml:space="preserve">= 2 \* GB3</w:instrText>
      </w:r>
      <w:r>
        <w:rPr>
          <w:rFonts w:hAnsi="宋体"/>
          <w:sz w:val="24"/>
          <w:szCs w:val="24"/>
          <w:highlight w:val="none"/>
        </w:rPr>
        <w:instrText xml:space="preserve"> </w:instrText>
      </w:r>
      <w:r>
        <w:rPr>
          <w:rFonts w:hAnsi="宋体"/>
          <w:sz w:val="24"/>
          <w:szCs w:val="24"/>
          <w:highlight w:val="none"/>
        </w:rPr>
        <w:fldChar w:fldCharType="separate"/>
      </w:r>
      <w:r>
        <w:rPr>
          <w:rFonts w:hint="eastAsia" w:hAnsi="宋体"/>
          <w:sz w:val="24"/>
          <w:szCs w:val="24"/>
          <w:highlight w:val="none"/>
        </w:rPr>
        <w:t>②</w:t>
      </w:r>
      <w:r>
        <w:rPr>
          <w:rFonts w:hAnsi="宋体"/>
          <w:sz w:val="24"/>
          <w:szCs w:val="24"/>
          <w:highlight w:val="none"/>
        </w:rPr>
        <w:fldChar w:fldCharType="end"/>
      </w:r>
      <w:r>
        <w:rPr>
          <w:rFonts w:hint="eastAsia" w:hAnsi="宋体"/>
          <w:sz w:val="24"/>
          <w:szCs w:val="24"/>
          <w:highlight w:val="none"/>
        </w:rPr>
        <w:t>提供社保机构出具并盖章的供应商为以上人员缴纳的2022年0</w:t>
      </w:r>
      <w:r>
        <w:rPr>
          <w:rFonts w:hint="eastAsia" w:hAnsi="宋体"/>
          <w:sz w:val="24"/>
          <w:szCs w:val="24"/>
          <w:highlight w:val="none"/>
          <w:lang w:val="en-US" w:eastAsia="zh-CN"/>
        </w:rPr>
        <w:t>3</w:t>
      </w:r>
      <w:r>
        <w:rPr>
          <w:rFonts w:hint="eastAsia" w:hAnsi="宋体"/>
          <w:sz w:val="24"/>
          <w:szCs w:val="24"/>
          <w:highlight w:val="none"/>
        </w:rPr>
        <w:t>月-2022年0</w:t>
      </w:r>
      <w:r>
        <w:rPr>
          <w:rFonts w:hint="eastAsia" w:hAnsi="宋体"/>
          <w:sz w:val="24"/>
          <w:szCs w:val="24"/>
          <w:highlight w:val="none"/>
          <w:lang w:val="en-US" w:eastAsia="zh-CN"/>
        </w:rPr>
        <w:t>5</w:t>
      </w:r>
      <w:r>
        <w:rPr>
          <w:rFonts w:hint="eastAsia" w:hAnsi="宋体"/>
          <w:sz w:val="24"/>
          <w:szCs w:val="24"/>
          <w:highlight w:val="none"/>
        </w:rPr>
        <w:t>月连续三个月的养老保险缴费清单复印件】。</w:t>
      </w:r>
    </w:p>
    <w:p>
      <w:pPr>
        <w:spacing w:line="480" w:lineRule="exact"/>
        <w:ind w:firstLine="480" w:firstLineChars="200"/>
        <w:rPr>
          <w:sz w:val="24"/>
          <w:szCs w:val="24"/>
          <w:highlight w:val="none"/>
        </w:rPr>
      </w:pPr>
      <w:r>
        <w:rPr>
          <w:rFonts w:hint="eastAsia"/>
          <w:sz w:val="24"/>
          <w:szCs w:val="24"/>
          <w:highlight w:val="none"/>
        </w:rPr>
        <w:t>7</w:t>
      </w:r>
      <w:r>
        <w:rPr>
          <w:rFonts w:hint="eastAsia"/>
          <w:sz w:val="24"/>
          <w:szCs w:val="24"/>
          <w:highlight w:val="none"/>
          <w:lang w:eastAsia="zh-CN"/>
        </w:rPr>
        <w:t>.</w:t>
      </w:r>
      <w:r>
        <w:rPr>
          <w:rFonts w:hint="eastAsia" w:hAnsi="宋体"/>
          <w:sz w:val="24"/>
          <w:szCs w:val="24"/>
          <w:highlight w:val="none"/>
        </w:rPr>
        <w:t>关于资格文件的声明函（格式参见第六章）；</w:t>
      </w:r>
    </w:p>
    <w:p>
      <w:pPr>
        <w:spacing w:line="480" w:lineRule="exact"/>
        <w:ind w:firstLine="480" w:firstLineChars="200"/>
        <w:rPr>
          <w:sz w:val="24"/>
          <w:szCs w:val="24"/>
          <w:highlight w:val="none"/>
        </w:rPr>
      </w:pPr>
      <w:r>
        <w:rPr>
          <w:rFonts w:hint="eastAsia"/>
          <w:sz w:val="24"/>
          <w:szCs w:val="24"/>
          <w:highlight w:val="none"/>
        </w:rPr>
        <w:t>8</w:t>
      </w:r>
      <w:r>
        <w:rPr>
          <w:rFonts w:hint="eastAsia"/>
          <w:sz w:val="24"/>
          <w:szCs w:val="24"/>
          <w:highlight w:val="none"/>
          <w:lang w:eastAsia="zh-CN"/>
        </w:rPr>
        <w:t>.</w:t>
      </w:r>
      <w:r>
        <w:rPr>
          <w:rFonts w:hint="eastAsia" w:hAnsi="宋体"/>
          <w:sz w:val="24"/>
          <w:szCs w:val="24"/>
          <w:highlight w:val="none"/>
        </w:rPr>
        <w:t>本项目不接受任何形式的联合体投标。</w:t>
      </w:r>
    </w:p>
    <w:p>
      <w:pPr>
        <w:spacing w:line="480" w:lineRule="exact"/>
        <w:ind w:firstLine="482" w:firstLineChars="200"/>
        <w:rPr>
          <w:b/>
          <w:sz w:val="24"/>
          <w:szCs w:val="24"/>
          <w:highlight w:val="none"/>
          <w:lang w:val="zh-CN"/>
        </w:rPr>
      </w:pPr>
      <w:r>
        <w:rPr>
          <w:rFonts w:hint="eastAsia" w:hAnsi="宋体"/>
          <w:b/>
          <w:sz w:val="24"/>
          <w:szCs w:val="24"/>
          <w:highlight w:val="none"/>
          <w:lang w:val="zh-CN"/>
        </w:rPr>
        <w:t>具体资格要求材料详见本询价文件第二章中</w:t>
      </w:r>
      <w:r>
        <w:rPr>
          <w:rFonts w:hint="eastAsia"/>
          <w:b/>
          <w:sz w:val="24"/>
          <w:szCs w:val="24"/>
          <w:highlight w:val="none"/>
          <w:lang w:val="zh-CN"/>
        </w:rPr>
        <w:t>“</w:t>
      </w:r>
      <w:r>
        <w:rPr>
          <w:rFonts w:hint="eastAsia" w:hAnsi="宋体"/>
          <w:b/>
          <w:sz w:val="24"/>
          <w:szCs w:val="24"/>
          <w:highlight w:val="none"/>
          <w:lang w:val="zh-CN"/>
        </w:rPr>
        <w:t>资格审查文件</w:t>
      </w:r>
      <w:r>
        <w:rPr>
          <w:rFonts w:hint="eastAsia"/>
          <w:b/>
          <w:sz w:val="24"/>
          <w:szCs w:val="24"/>
          <w:highlight w:val="none"/>
          <w:lang w:val="zh-CN"/>
        </w:rPr>
        <w:t>”</w:t>
      </w:r>
      <w:r>
        <w:rPr>
          <w:rFonts w:hint="eastAsia" w:hAnsi="宋体"/>
          <w:b/>
          <w:sz w:val="24"/>
          <w:szCs w:val="24"/>
          <w:highlight w:val="none"/>
          <w:lang w:val="zh-CN"/>
        </w:rPr>
        <w:t>。</w:t>
      </w:r>
    </w:p>
    <w:p>
      <w:pPr>
        <w:snapToGrid w:val="0"/>
        <w:spacing w:line="420" w:lineRule="exact"/>
        <w:ind w:firstLine="494" w:firstLineChars="205"/>
        <w:rPr>
          <w:rFonts w:cs="宋体"/>
          <w:b/>
          <w:sz w:val="24"/>
          <w:szCs w:val="24"/>
          <w:highlight w:val="none"/>
        </w:rPr>
      </w:pPr>
      <w:r>
        <w:rPr>
          <w:rFonts w:hint="eastAsia" w:hAnsi="宋体" w:cs="宋体"/>
          <w:b/>
          <w:bCs/>
          <w:kern w:val="0"/>
          <w:sz w:val="24"/>
          <w:szCs w:val="24"/>
          <w:highlight w:val="none"/>
        </w:rPr>
        <w:t>请投标供应商认真对照资格条件，如不符合要求的，无论有意或无意参与投标所产生的一切后果由投标供应商自行承担；开标过程中，投标供应商提供的相关证件为虚假或伪造，或者其他人员持法定代表人或授权委托人的身份证参与投标，一经发现则取消投标供应商资格；若</w:t>
      </w:r>
      <w:r>
        <w:rPr>
          <w:rFonts w:hint="eastAsia" w:hAnsi="宋体" w:cs="宋体"/>
          <w:b/>
          <w:sz w:val="24"/>
          <w:szCs w:val="24"/>
          <w:highlight w:val="none"/>
        </w:rPr>
        <w:t>非因采购单位原因，成交供应商放弃成交资格的</w:t>
      </w:r>
      <w:r>
        <w:rPr>
          <w:rFonts w:hint="eastAsia" w:hAnsi="宋体" w:cs="宋体"/>
          <w:b/>
          <w:bCs/>
          <w:kern w:val="0"/>
          <w:sz w:val="24"/>
          <w:szCs w:val="24"/>
          <w:highlight w:val="none"/>
        </w:rPr>
        <w:t>，</w:t>
      </w:r>
      <w:r>
        <w:rPr>
          <w:rFonts w:hint="eastAsia" w:hAnsi="宋体" w:cs="宋体"/>
          <w:b/>
          <w:kern w:val="0"/>
          <w:sz w:val="24"/>
          <w:szCs w:val="24"/>
          <w:highlight w:val="none"/>
        </w:rPr>
        <w:t>该投标供应商将被记入不良记录，并报财政部门后将其列入政府采购黑名单，视情公布在南通市体育局网</w:t>
      </w:r>
      <w:r>
        <w:rPr>
          <w:rFonts w:hint="eastAsia" w:hAnsi="宋体" w:cs="宋体"/>
          <w:b/>
          <w:sz w:val="24"/>
          <w:szCs w:val="24"/>
          <w:highlight w:val="none"/>
        </w:rPr>
        <w:t>。</w:t>
      </w:r>
    </w:p>
    <w:p>
      <w:pPr>
        <w:spacing w:line="480" w:lineRule="exact"/>
        <w:ind w:firstLine="482" w:firstLineChars="200"/>
        <w:rPr>
          <w:b/>
          <w:bCs/>
          <w:sz w:val="24"/>
          <w:szCs w:val="24"/>
          <w:highlight w:val="none"/>
        </w:rPr>
      </w:pPr>
      <w:r>
        <w:rPr>
          <w:rFonts w:hint="eastAsia" w:hAnsi="宋体"/>
          <w:b/>
          <w:bCs/>
          <w:sz w:val="24"/>
          <w:szCs w:val="24"/>
          <w:highlight w:val="none"/>
        </w:rPr>
        <w:t>六、保证金</w:t>
      </w:r>
    </w:p>
    <w:p>
      <w:pPr>
        <w:spacing w:line="480" w:lineRule="exact"/>
        <w:ind w:firstLine="480" w:firstLineChars="200"/>
        <w:rPr>
          <w:rFonts w:cs="宋体"/>
          <w:sz w:val="24"/>
          <w:szCs w:val="24"/>
          <w:highlight w:val="none"/>
        </w:rPr>
      </w:pPr>
      <w:r>
        <w:rPr>
          <w:rFonts w:hint="eastAsia" w:cs="宋体"/>
          <w:sz w:val="24"/>
          <w:szCs w:val="24"/>
          <w:highlight w:val="none"/>
        </w:rPr>
        <w:t>1</w:t>
      </w:r>
      <w:r>
        <w:rPr>
          <w:rFonts w:hint="eastAsia" w:cs="宋体"/>
          <w:sz w:val="24"/>
          <w:szCs w:val="24"/>
          <w:highlight w:val="none"/>
          <w:lang w:eastAsia="zh-CN"/>
        </w:rPr>
        <w:t>.</w:t>
      </w:r>
      <w:r>
        <w:rPr>
          <w:rFonts w:hint="eastAsia" w:hAnsi="宋体" w:cs="宋体"/>
          <w:sz w:val="24"/>
          <w:szCs w:val="24"/>
          <w:highlight w:val="none"/>
        </w:rPr>
        <w:t>投标保证金</w:t>
      </w:r>
      <w:r>
        <w:rPr>
          <w:rFonts w:hint="eastAsia" w:cs="宋体"/>
          <w:sz w:val="24"/>
          <w:szCs w:val="24"/>
          <w:highlight w:val="none"/>
        </w:rPr>
        <w:t>：</w:t>
      </w:r>
      <w:r>
        <w:rPr>
          <w:rFonts w:hint="eastAsia" w:hAnsi="宋体" w:cs="宋体"/>
          <w:sz w:val="24"/>
          <w:szCs w:val="24"/>
          <w:highlight w:val="none"/>
        </w:rPr>
        <w:t>免收。</w:t>
      </w:r>
    </w:p>
    <w:p>
      <w:pPr>
        <w:spacing w:line="480" w:lineRule="exact"/>
        <w:ind w:firstLine="480" w:firstLineChars="200"/>
        <w:rPr>
          <w:rFonts w:cs="宋体"/>
          <w:sz w:val="24"/>
          <w:szCs w:val="24"/>
          <w:highlight w:val="none"/>
        </w:rPr>
      </w:pPr>
      <w:r>
        <w:rPr>
          <w:rFonts w:hint="eastAsia" w:cs="宋体"/>
          <w:sz w:val="24"/>
          <w:szCs w:val="24"/>
          <w:highlight w:val="none"/>
        </w:rPr>
        <w:t>2</w:t>
      </w:r>
      <w:r>
        <w:rPr>
          <w:rFonts w:hint="eastAsia" w:cs="宋体"/>
          <w:sz w:val="24"/>
          <w:szCs w:val="24"/>
          <w:highlight w:val="none"/>
          <w:lang w:eastAsia="zh-CN"/>
        </w:rPr>
        <w:t>.</w:t>
      </w:r>
      <w:r>
        <w:rPr>
          <w:rFonts w:hint="eastAsia" w:hAnsi="宋体" w:cs="宋体"/>
          <w:sz w:val="24"/>
          <w:szCs w:val="24"/>
          <w:highlight w:val="none"/>
        </w:rPr>
        <w:t>履约保证金</w:t>
      </w:r>
    </w:p>
    <w:p>
      <w:pPr>
        <w:snapToGrid w:val="0"/>
        <w:spacing w:line="480" w:lineRule="exact"/>
        <w:ind w:firstLine="480" w:firstLineChars="200"/>
        <w:outlineLvl w:val="1"/>
        <w:rPr>
          <w:rFonts w:cs="宋体"/>
          <w:bCs/>
          <w:sz w:val="24"/>
          <w:szCs w:val="24"/>
          <w:highlight w:val="none"/>
        </w:rPr>
      </w:pPr>
      <w:r>
        <w:rPr>
          <w:rFonts w:hint="eastAsia" w:cs="宋体"/>
          <w:bCs/>
          <w:sz w:val="24"/>
          <w:szCs w:val="24"/>
          <w:highlight w:val="none"/>
        </w:rPr>
        <w:t>(1)</w:t>
      </w:r>
      <w:r>
        <w:rPr>
          <w:rFonts w:hint="eastAsia" w:hAnsi="宋体" w:cs="宋体"/>
          <w:bCs/>
          <w:sz w:val="24"/>
          <w:szCs w:val="24"/>
          <w:highlight w:val="none"/>
        </w:rPr>
        <w:t>本项目成交后的履约保证金为项目中标价的</w:t>
      </w:r>
      <w:r>
        <w:rPr>
          <w:rFonts w:hint="eastAsia" w:cs="宋体"/>
          <w:bCs/>
          <w:sz w:val="24"/>
          <w:szCs w:val="24"/>
          <w:highlight w:val="none"/>
          <w:u w:val="single"/>
        </w:rPr>
        <w:t xml:space="preserve"> 5%  </w:t>
      </w:r>
      <w:r>
        <w:rPr>
          <w:rFonts w:hint="eastAsia" w:hAnsi="宋体" w:cs="宋体"/>
          <w:bCs/>
          <w:sz w:val="24"/>
          <w:szCs w:val="24"/>
          <w:highlight w:val="none"/>
        </w:rPr>
        <w:t>。</w:t>
      </w:r>
      <w:r>
        <w:rPr>
          <w:rFonts w:hint="eastAsia" w:cs="宋体"/>
          <w:bCs/>
          <w:sz w:val="24"/>
          <w:szCs w:val="24"/>
          <w:highlight w:val="none"/>
        </w:rPr>
        <w:t xml:space="preserve"> </w:t>
      </w:r>
    </w:p>
    <w:p>
      <w:pPr>
        <w:snapToGrid w:val="0"/>
        <w:spacing w:line="480" w:lineRule="exact"/>
        <w:ind w:firstLine="480" w:firstLineChars="200"/>
        <w:outlineLvl w:val="1"/>
        <w:rPr>
          <w:rFonts w:cs="宋体"/>
          <w:sz w:val="24"/>
          <w:szCs w:val="24"/>
          <w:highlight w:val="none"/>
        </w:rPr>
      </w:pPr>
      <w:r>
        <w:rPr>
          <w:rFonts w:hint="eastAsia" w:cs="宋体"/>
          <w:bCs/>
          <w:sz w:val="24"/>
          <w:szCs w:val="24"/>
          <w:highlight w:val="none"/>
        </w:rPr>
        <w:t>(2)</w:t>
      </w:r>
      <w:r>
        <w:rPr>
          <w:rFonts w:hint="eastAsia" w:hAnsi="宋体" w:cs="宋体"/>
          <w:bCs/>
          <w:sz w:val="24"/>
          <w:szCs w:val="24"/>
          <w:highlight w:val="none"/>
        </w:rPr>
        <w:t>成交供应商的履约保证金须在成交通知书发出</w:t>
      </w:r>
      <w:r>
        <w:rPr>
          <w:rFonts w:hint="eastAsia" w:cs="宋体"/>
          <w:bCs/>
          <w:sz w:val="24"/>
          <w:szCs w:val="24"/>
          <w:highlight w:val="none"/>
        </w:rPr>
        <w:t>7</w:t>
      </w:r>
      <w:r>
        <w:rPr>
          <w:rFonts w:hint="eastAsia" w:hAnsi="宋体" w:cs="宋体"/>
          <w:bCs/>
          <w:sz w:val="24"/>
          <w:szCs w:val="24"/>
          <w:highlight w:val="none"/>
        </w:rPr>
        <w:t>日内汇入采购单位账户，成交供应商凭</w:t>
      </w:r>
      <w:r>
        <w:rPr>
          <w:rFonts w:hint="eastAsia" w:cs="宋体"/>
          <w:bCs/>
          <w:sz w:val="24"/>
          <w:szCs w:val="24"/>
          <w:highlight w:val="none"/>
        </w:rPr>
        <w:t>“</w:t>
      </w:r>
      <w:r>
        <w:rPr>
          <w:rFonts w:hint="eastAsia" w:hAnsi="宋体" w:cs="宋体"/>
          <w:bCs/>
          <w:sz w:val="24"/>
          <w:szCs w:val="24"/>
          <w:highlight w:val="none"/>
        </w:rPr>
        <w:t>成交通知书</w:t>
      </w:r>
      <w:r>
        <w:rPr>
          <w:rFonts w:hint="eastAsia" w:cs="宋体"/>
          <w:bCs/>
          <w:sz w:val="24"/>
          <w:szCs w:val="24"/>
          <w:highlight w:val="none"/>
        </w:rPr>
        <w:t>”</w:t>
      </w:r>
      <w:r>
        <w:rPr>
          <w:rFonts w:hint="eastAsia" w:hAnsi="宋体" w:cs="宋体"/>
          <w:bCs/>
          <w:sz w:val="24"/>
          <w:szCs w:val="24"/>
          <w:highlight w:val="none"/>
        </w:rPr>
        <w:t>和已经汇至采购人账上的</w:t>
      </w:r>
      <w:r>
        <w:rPr>
          <w:rFonts w:hint="eastAsia" w:cs="宋体"/>
          <w:bCs/>
          <w:sz w:val="24"/>
          <w:szCs w:val="24"/>
          <w:highlight w:val="none"/>
        </w:rPr>
        <w:t>“</w:t>
      </w:r>
      <w:r>
        <w:rPr>
          <w:rFonts w:hint="eastAsia" w:hAnsi="宋体" w:cs="宋体"/>
          <w:bCs/>
          <w:sz w:val="24"/>
          <w:szCs w:val="24"/>
          <w:highlight w:val="none"/>
        </w:rPr>
        <w:t>履约保证金</w:t>
      </w:r>
      <w:r>
        <w:rPr>
          <w:rFonts w:hint="eastAsia" w:cs="宋体"/>
          <w:bCs/>
          <w:sz w:val="24"/>
          <w:szCs w:val="24"/>
          <w:highlight w:val="none"/>
        </w:rPr>
        <w:t>”</w:t>
      </w:r>
      <w:r>
        <w:rPr>
          <w:rFonts w:hint="eastAsia" w:hAnsi="宋体" w:cs="宋体"/>
          <w:bCs/>
          <w:sz w:val="24"/>
          <w:szCs w:val="24"/>
          <w:highlight w:val="none"/>
        </w:rPr>
        <w:t>凭证</w:t>
      </w:r>
      <w:r>
        <w:rPr>
          <w:rFonts w:hint="eastAsia" w:cs="宋体"/>
          <w:bCs/>
          <w:sz w:val="24"/>
          <w:szCs w:val="24"/>
          <w:highlight w:val="none"/>
        </w:rPr>
        <w:t>15</w:t>
      </w:r>
      <w:r>
        <w:rPr>
          <w:rFonts w:hint="eastAsia" w:hAnsi="宋体" w:cs="宋体"/>
          <w:bCs/>
          <w:sz w:val="24"/>
          <w:szCs w:val="24"/>
          <w:highlight w:val="none"/>
        </w:rPr>
        <w:t>日内与采购单位签订合同。超期或未有协商，则视为自动放弃成交资格。</w:t>
      </w:r>
    </w:p>
    <w:p>
      <w:pPr>
        <w:snapToGrid w:val="0"/>
        <w:spacing w:line="480" w:lineRule="exact"/>
        <w:ind w:firstLine="480" w:firstLineChars="200"/>
        <w:outlineLvl w:val="1"/>
        <w:rPr>
          <w:rFonts w:cs="宋体"/>
          <w:bCs/>
          <w:sz w:val="24"/>
          <w:szCs w:val="24"/>
          <w:highlight w:val="none"/>
        </w:rPr>
      </w:pPr>
      <w:r>
        <w:rPr>
          <w:rFonts w:hint="eastAsia" w:cs="宋体"/>
          <w:bCs/>
          <w:sz w:val="24"/>
          <w:szCs w:val="24"/>
          <w:highlight w:val="none"/>
        </w:rPr>
        <w:t>(3)</w:t>
      </w:r>
      <w:r>
        <w:rPr>
          <w:rFonts w:hint="eastAsia" w:hAnsi="宋体" w:cs="宋体"/>
          <w:bCs/>
          <w:sz w:val="24"/>
          <w:szCs w:val="24"/>
          <w:highlight w:val="none"/>
        </w:rPr>
        <w:t>成交供应商在按要求保质保量的完成该项目合同并通过验收后，采购单位凭成交供应商提交的申请，一次性无息退还该合同项目的履约保证金。</w:t>
      </w:r>
    </w:p>
    <w:p>
      <w:pPr>
        <w:snapToGrid w:val="0"/>
        <w:spacing w:line="480" w:lineRule="exact"/>
        <w:ind w:firstLine="480" w:firstLineChars="200"/>
        <w:outlineLvl w:val="1"/>
        <w:rPr>
          <w:rFonts w:cs="宋体"/>
          <w:bCs/>
          <w:sz w:val="24"/>
          <w:szCs w:val="24"/>
          <w:highlight w:val="none"/>
        </w:rPr>
      </w:pPr>
      <w:r>
        <w:rPr>
          <w:rFonts w:hint="eastAsia" w:cs="宋体"/>
          <w:bCs/>
          <w:sz w:val="24"/>
          <w:szCs w:val="24"/>
          <w:highlight w:val="none"/>
        </w:rPr>
        <w:t>(4)</w:t>
      </w:r>
      <w:r>
        <w:rPr>
          <w:rFonts w:hint="eastAsia" w:hAnsi="宋体" w:cs="宋体"/>
          <w:bCs/>
          <w:sz w:val="24"/>
          <w:szCs w:val="24"/>
          <w:highlight w:val="none"/>
        </w:rPr>
        <w:t>成交供应商，在签订合同后出现不按约定全面履行自己义务的情况，采购单位有权将履约保证金作为违约金，全额不予退还，同时采购单位亦有权解除合同，成交供应商还须承担相应的法律赔偿责任。</w:t>
      </w:r>
    </w:p>
    <w:p>
      <w:pPr>
        <w:spacing w:line="480" w:lineRule="exact"/>
        <w:ind w:left="141" w:leftChars="67" w:firstLine="361" w:firstLineChars="150"/>
        <w:rPr>
          <w:b/>
          <w:sz w:val="24"/>
          <w:szCs w:val="24"/>
          <w:highlight w:val="none"/>
        </w:rPr>
      </w:pPr>
      <w:r>
        <w:rPr>
          <w:rFonts w:hint="eastAsia" w:hAnsi="宋体"/>
          <w:b/>
          <w:sz w:val="24"/>
          <w:szCs w:val="24"/>
          <w:highlight w:val="none"/>
        </w:rPr>
        <w:t>七、投标报名函的递交和询价响应文件的接收</w:t>
      </w:r>
    </w:p>
    <w:p>
      <w:pPr>
        <w:spacing w:line="480" w:lineRule="exact"/>
        <w:ind w:left="141" w:leftChars="67" w:firstLine="360" w:firstLineChars="150"/>
        <w:rPr>
          <w:sz w:val="24"/>
          <w:szCs w:val="24"/>
          <w:highlight w:val="none"/>
        </w:rPr>
      </w:pPr>
      <w:r>
        <w:rPr>
          <w:rFonts w:hint="eastAsia"/>
          <w:sz w:val="24"/>
          <w:szCs w:val="24"/>
          <w:highlight w:val="none"/>
        </w:rPr>
        <w:t>1</w:t>
      </w:r>
      <w:r>
        <w:rPr>
          <w:rFonts w:hint="eastAsia"/>
          <w:sz w:val="24"/>
          <w:szCs w:val="24"/>
          <w:highlight w:val="none"/>
          <w:lang w:eastAsia="zh-CN"/>
        </w:rPr>
        <w:t>.</w:t>
      </w:r>
      <w:r>
        <w:rPr>
          <w:rFonts w:hint="eastAsia" w:hAnsi="宋体"/>
          <w:sz w:val="24"/>
          <w:szCs w:val="24"/>
          <w:highlight w:val="none"/>
        </w:rPr>
        <w:t>凡符合资格要求并有意参加本项目询价的供应商，请于</w:t>
      </w:r>
      <w:r>
        <w:rPr>
          <w:rFonts w:hint="eastAsia"/>
          <w:sz w:val="24"/>
          <w:szCs w:val="24"/>
          <w:highlight w:val="none"/>
        </w:rPr>
        <w:t>2022</w:t>
      </w:r>
      <w:r>
        <w:rPr>
          <w:rFonts w:hint="eastAsia" w:hAnsi="宋体"/>
          <w:sz w:val="24"/>
          <w:szCs w:val="24"/>
          <w:highlight w:val="none"/>
        </w:rPr>
        <w:t>年</w:t>
      </w:r>
      <w:r>
        <w:rPr>
          <w:rFonts w:hint="eastAsia"/>
          <w:sz w:val="24"/>
          <w:szCs w:val="24"/>
          <w:highlight w:val="none"/>
        </w:rPr>
        <w:t>0</w:t>
      </w:r>
      <w:r>
        <w:rPr>
          <w:rFonts w:hint="eastAsia"/>
          <w:sz w:val="24"/>
          <w:szCs w:val="24"/>
          <w:highlight w:val="none"/>
          <w:lang w:val="en-US" w:eastAsia="zh-CN"/>
        </w:rPr>
        <w:t>7</w:t>
      </w:r>
      <w:r>
        <w:rPr>
          <w:rFonts w:hint="eastAsia" w:hAnsi="宋体"/>
          <w:sz w:val="24"/>
          <w:szCs w:val="24"/>
          <w:highlight w:val="none"/>
        </w:rPr>
        <w:t>月</w:t>
      </w:r>
      <w:r>
        <w:rPr>
          <w:rFonts w:hint="eastAsia" w:hAnsi="宋体"/>
          <w:sz w:val="24"/>
          <w:szCs w:val="24"/>
          <w:highlight w:val="none"/>
          <w:lang w:val="en-US" w:eastAsia="zh-CN"/>
        </w:rPr>
        <w:t>05</w:t>
      </w:r>
      <w:r>
        <w:rPr>
          <w:rFonts w:hint="eastAsia" w:hAnsi="宋体"/>
          <w:sz w:val="24"/>
          <w:szCs w:val="24"/>
          <w:highlight w:val="none"/>
        </w:rPr>
        <w:t>日</w:t>
      </w:r>
      <w:r>
        <w:rPr>
          <w:rFonts w:hint="eastAsia"/>
          <w:sz w:val="24"/>
          <w:szCs w:val="24"/>
          <w:highlight w:val="none"/>
        </w:rPr>
        <w:t>17:00</w:t>
      </w:r>
      <w:r>
        <w:rPr>
          <w:rFonts w:hint="eastAsia" w:hAnsi="宋体"/>
          <w:sz w:val="24"/>
          <w:szCs w:val="24"/>
          <w:highlight w:val="none"/>
        </w:rPr>
        <w:t>前将报名函（格式见附件）盖章将扫描件发送至邮箱</w:t>
      </w:r>
      <w:r>
        <w:rPr>
          <w:highlight w:val="none"/>
        </w:rPr>
        <w:fldChar w:fldCharType="begin"/>
      </w:r>
      <w:r>
        <w:rPr>
          <w:highlight w:val="none"/>
        </w:rPr>
        <w:instrText xml:space="preserve"> HYPERLINK "mailto:898101793@qq.com。报名函原件在递交响应文件当天交给招标代理单位。2021年" </w:instrText>
      </w:r>
      <w:r>
        <w:rPr>
          <w:highlight w:val="none"/>
        </w:rPr>
        <w:fldChar w:fldCharType="separate"/>
      </w:r>
      <w:r>
        <w:rPr>
          <w:rFonts w:hint="eastAsia"/>
          <w:sz w:val="24"/>
          <w:highlight w:val="none"/>
        </w:rPr>
        <w:t>898101793@qq.com</w:t>
      </w:r>
      <w:r>
        <w:rPr>
          <w:rFonts w:hint="eastAsia" w:hAnsi="宋体"/>
          <w:sz w:val="24"/>
          <w:highlight w:val="none"/>
        </w:rPr>
        <w:t>。报名函原件在递交响应文件当天交给招标代理单位。</w:t>
      </w:r>
      <w:r>
        <w:rPr>
          <w:rFonts w:hint="eastAsia"/>
          <w:sz w:val="24"/>
          <w:highlight w:val="none"/>
        </w:rPr>
        <w:t>2022</w:t>
      </w:r>
      <w:r>
        <w:rPr>
          <w:rFonts w:hint="eastAsia" w:hAnsi="宋体"/>
          <w:sz w:val="24"/>
          <w:highlight w:val="none"/>
        </w:rPr>
        <w:t>年</w:t>
      </w:r>
      <w:r>
        <w:rPr>
          <w:rFonts w:hint="eastAsia" w:hAnsi="宋体"/>
          <w:sz w:val="24"/>
          <w:highlight w:val="none"/>
        </w:rPr>
        <w:fldChar w:fldCharType="end"/>
      </w:r>
      <w:r>
        <w:rPr>
          <w:rFonts w:hint="eastAsia"/>
          <w:sz w:val="24"/>
          <w:szCs w:val="24"/>
          <w:highlight w:val="none"/>
        </w:rPr>
        <w:t>0</w:t>
      </w:r>
      <w:r>
        <w:rPr>
          <w:rFonts w:hint="eastAsia"/>
          <w:sz w:val="24"/>
          <w:szCs w:val="24"/>
          <w:highlight w:val="none"/>
          <w:lang w:val="en-US" w:eastAsia="zh-CN"/>
        </w:rPr>
        <w:t>7</w:t>
      </w:r>
      <w:r>
        <w:rPr>
          <w:rFonts w:hint="eastAsia" w:hAnsi="宋体"/>
          <w:sz w:val="24"/>
          <w:szCs w:val="24"/>
          <w:highlight w:val="none"/>
        </w:rPr>
        <w:t>月</w:t>
      </w:r>
      <w:r>
        <w:rPr>
          <w:rFonts w:hint="eastAsia" w:hAnsi="宋体"/>
          <w:sz w:val="24"/>
          <w:szCs w:val="24"/>
          <w:highlight w:val="none"/>
          <w:lang w:val="en-US" w:eastAsia="zh-CN"/>
        </w:rPr>
        <w:t>05</w:t>
      </w:r>
      <w:r>
        <w:rPr>
          <w:rFonts w:hint="eastAsia" w:hAnsi="宋体"/>
          <w:sz w:val="24"/>
          <w:szCs w:val="24"/>
          <w:highlight w:val="none"/>
        </w:rPr>
        <w:t>日</w:t>
      </w:r>
      <w:r>
        <w:rPr>
          <w:rFonts w:hint="eastAsia"/>
          <w:sz w:val="24"/>
          <w:szCs w:val="24"/>
          <w:highlight w:val="none"/>
        </w:rPr>
        <w:t>17:00</w:t>
      </w:r>
      <w:r>
        <w:rPr>
          <w:rFonts w:hint="eastAsia" w:hAnsi="宋体"/>
          <w:sz w:val="24"/>
          <w:szCs w:val="24"/>
          <w:highlight w:val="none"/>
        </w:rPr>
        <w:t>后将不再接受报名，未按时间要求报名的供应商不得参与本项目投标。</w:t>
      </w:r>
    </w:p>
    <w:p>
      <w:pPr>
        <w:spacing w:line="480" w:lineRule="exact"/>
        <w:ind w:left="141" w:leftChars="67" w:firstLine="360" w:firstLineChars="150"/>
        <w:rPr>
          <w:sz w:val="24"/>
          <w:szCs w:val="24"/>
          <w:highlight w:val="none"/>
        </w:rPr>
      </w:pPr>
      <w:r>
        <w:rPr>
          <w:rFonts w:hint="eastAsia"/>
          <w:sz w:val="24"/>
          <w:szCs w:val="24"/>
          <w:highlight w:val="none"/>
        </w:rPr>
        <w:t>2</w:t>
      </w:r>
      <w:r>
        <w:rPr>
          <w:rFonts w:hint="eastAsia"/>
          <w:sz w:val="24"/>
          <w:szCs w:val="24"/>
          <w:highlight w:val="none"/>
          <w:lang w:eastAsia="zh-CN"/>
        </w:rPr>
        <w:t>.</w:t>
      </w:r>
      <w:r>
        <w:rPr>
          <w:rFonts w:hint="eastAsia" w:hAnsi="宋体"/>
          <w:sz w:val="24"/>
          <w:szCs w:val="24"/>
          <w:highlight w:val="none"/>
        </w:rPr>
        <w:t>询价响应文件接收截止及询价评审开始时间：</w:t>
      </w:r>
      <w:r>
        <w:rPr>
          <w:rFonts w:hint="eastAsia"/>
          <w:sz w:val="24"/>
          <w:szCs w:val="24"/>
          <w:highlight w:val="none"/>
        </w:rPr>
        <w:t xml:space="preserve"> </w:t>
      </w:r>
      <w:r>
        <w:rPr>
          <w:rFonts w:hint="eastAsia"/>
          <w:b/>
          <w:sz w:val="24"/>
          <w:szCs w:val="24"/>
          <w:highlight w:val="none"/>
        </w:rPr>
        <w:t>2022</w:t>
      </w:r>
      <w:r>
        <w:rPr>
          <w:rFonts w:hint="eastAsia" w:hAnsi="宋体"/>
          <w:b/>
          <w:sz w:val="24"/>
          <w:szCs w:val="24"/>
          <w:highlight w:val="none"/>
        </w:rPr>
        <w:t>年</w:t>
      </w:r>
      <w:r>
        <w:rPr>
          <w:rFonts w:hint="eastAsia"/>
          <w:b/>
          <w:sz w:val="24"/>
          <w:szCs w:val="24"/>
          <w:highlight w:val="none"/>
        </w:rPr>
        <w:t>0</w:t>
      </w:r>
      <w:r>
        <w:rPr>
          <w:rFonts w:hint="eastAsia"/>
          <w:b/>
          <w:sz w:val="24"/>
          <w:szCs w:val="24"/>
          <w:highlight w:val="none"/>
          <w:lang w:val="en-US" w:eastAsia="zh-CN"/>
        </w:rPr>
        <w:t>7</w:t>
      </w:r>
      <w:r>
        <w:rPr>
          <w:rFonts w:hint="eastAsia" w:hAnsi="宋体"/>
          <w:b/>
          <w:sz w:val="24"/>
          <w:szCs w:val="24"/>
          <w:highlight w:val="none"/>
        </w:rPr>
        <w:t>月</w:t>
      </w:r>
      <w:r>
        <w:rPr>
          <w:rFonts w:hint="eastAsia" w:hAnsi="宋体"/>
          <w:b/>
          <w:sz w:val="24"/>
          <w:szCs w:val="24"/>
          <w:highlight w:val="none"/>
          <w:lang w:val="en-US" w:eastAsia="zh-CN"/>
        </w:rPr>
        <w:t>06</w:t>
      </w:r>
      <w:r>
        <w:rPr>
          <w:rFonts w:hint="eastAsia" w:hAnsi="宋体"/>
          <w:b/>
          <w:sz w:val="24"/>
          <w:szCs w:val="24"/>
          <w:highlight w:val="none"/>
        </w:rPr>
        <w:t>日</w:t>
      </w:r>
      <w:r>
        <w:rPr>
          <w:rFonts w:hint="eastAsia"/>
          <w:b/>
          <w:sz w:val="24"/>
          <w:szCs w:val="24"/>
          <w:highlight w:val="none"/>
        </w:rPr>
        <w:t>09</w:t>
      </w:r>
      <w:r>
        <w:rPr>
          <w:rFonts w:hint="eastAsia" w:hAnsi="宋体"/>
          <w:b/>
          <w:sz w:val="24"/>
          <w:szCs w:val="24"/>
          <w:highlight w:val="none"/>
        </w:rPr>
        <w:t>时</w:t>
      </w:r>
      <w:r>
        <w:rPr>
          <w:rFonts w:hint="eastAsia"/>
          <w:b/>
          <w:sz w:val="24"/>
          <w:szCs w:val="24"/>
          <w:highlight w:val="none"/>
        </w:rPr>
        <w:t>30</w:t>
      </w:r>
      <w:r>
        <w:rPr>
          <w:rFonts w:hint="eastAsia" w:hAnsi="宋体"/>
          <w:b/>
          <w:sz w:val="24"/>
          <w:szCs w:val="24"/>
          <w:highlight w:val="none"/>
        </w:rPr>
        <w:t>分。</w:t>
      </w:r>
    </w:p>
    <w:p>
      <w:pPr>
        <w:spacing w:line="480" w:lineRule="exact"/>
        <w:ind w:left="141" w:leftChars="67" w:firstLine="360" w:firstLineChars="150"/>
        <w:rPr>
          <w:sz w:val="24"/>
          <w:szCs w:val="24"/>
          <w:highlight w:val="none"/>
        </w:rPr>
      </w:pPr>
      <w:r>
        <w:rPr>
          <w:rFonts w:hint="eastAsia"/>
          <w:sz w:val="24"/>
          <w:szCs w:val="24"/>
          <w:highlight w:val="none"/>
        </w:rPr>
        <w:t>3</w:t>
      </w:r>
      <w:r>
        <w:rPr>
          <w:rFonts w:hint="eastAsia"/>
          <w:sz w:val="24"/>
          <w:szCs w:val="24"/>
          <w:highlight w:val="none"/>
          <w:lang w:eastAsia="zh-CN"/>
        </w:rPr>
        <w:t>.</w:t>
      </w:r>
      <w:r>
        <w:rPr>
          <w:rFonts w:hint="eastAsia" w:hAnsi="宋体"/>
          <w:sz w:val="24"/>
          <w:szCs w:val="24"/>
          <w:highlight w:val="none"/>
        </w:rPr>
        <w:t>询价响应文件提交地址及开标地址：南通市体育运动学校图文信息中心</w:t>
      </w:r>
      <w:r>
        <w:rPr>
          <w:rFonts w:hint="eastAsia"/>
          <w:sz w:val="24"/>
          <w:szCs w:val="24"/>
          <w:highlight w:val="none"/>
        </w:rPr>
        <w:t>6</w:t>
      </w:r>
      <w:r>
        <w:rPr>
          <w:rFonts w:hint="eastAsia" w:hAnsi="宋体"/>
          <w:sz w:val="24"/>
          <w:szCs w:val="24"/>
          <w:highlight w:val="none"/>
        </w:rPr>
        <w:t>楼（南通市崇川区港盛路499号），如有变动另行通知，请各供应商提前做好准备。</w:t>
      </w:r>
    </w:p>
    <w:p>
      <w:pPr>
        <w:spacing w:line="480" w:lineRule="exact"/>
        <w:ind w:firstLine="482" w:firstLineChars="200"/>
        <w:rPr>
          <w:rFonts w:cs="宋体"/>
          <w:b/>
          <w:sz w:val="24"/>
          <w:szCs w:val="24"/>
          <w:highlight w:val="none"/>
        </w:rPr>
      </w:pPr>
      <w:r>
        <w:rPr>
          <w:rFonts w:hint="eastAsia" w:hAnsi="宋体" w:cs="宋体"/>
          <w:b/>
          <w:sz w:val="24"/>
          <w:szCs w:val="24"/>
          <w:highlight w:val="none"/>
        </w:rPr>
        <w:t>八、联系方式</w:t>
      </w:r>
    </w:p>
    <w:p>
      <w:pPr>
        <w:widowControl/>
        <w:spacing w:line="480" w:lineRule="exact"/>
        <w:ind w:firstLine="480" w:firstLineChars="200"/>
        <w:jc w:val="left"/>
        <w:rPr>
          <w:sz w:val="24"/>
          <w:szCs w:val="24"/>
          <w:highlight w:val="none"/>
        </w:rPr>
      </w:pPr>
      <w:r>
        <w:rPr>
          <w:rFonts w:hint="eastAsia" w:hAnsi="宋体"/>
          <w:sz w:val="24"/>
          <w:szCs w:val="24"/>
          <w:highlight w:val="none"/>
        </w:rPr>
        <w:t>采购单位：南通市体育运动学校</w:t>
      </w:r>
    </w:p>
    <w:p>
      <w:pPr>
        <w:widowControl/>
        <w:spacing w:line="480" w:lineRule="exact"/>
        <w:ind w:firstLine="480" w:firstLineChars="200"/>
        <w:jc w:val="left"/>
        <w:rPr>
          <w:sz w:val="24"/>
          <w:szCs w:val="24"/>
          <w:highlight w:val="none"/>
        </w:rPr>
      </w:pPr>
      <w:r>
        <w:rPr>
          <w:rFonts w:hint="eastAsia" w:hAnsi="宋体"/>
          <w:sz w:val="24"/>
          <w:szCs w:val="24"/>
          <w:highlight w:val="none"/>
        </w:rPr>
        <w:t>采购单位联系人：陈老师</w:t>
      </w:r>
      <w:r>
        <w:rPr>
          <w:rFonts w:hint="eastAsia"/>
          <w:sz w:val="24"/>
          <w:szCs w:val="24"/>
          <w:highlight w:val="none"/>
        </w:rPr>
        <w:t xml:space="preserve">       </w:t>
      </w:r>
      <w:r>
        <w:rPr>
          <w:rFonts w:hint="eastAsia" w:hAnsi="宋体"/>
          <w:sz w:val="24"/>
          <w:szCs w:val="24"/>
          <w:highlight w:val="none"/>
        </w:rPr>
        <w:t>联系电话：</w:t>
      </w:r>
      <w:r>
        <w:rPr>
          <w:sz w:val="24"/>
          <w:szCs w:val="24"/>
          <w:highlight w:val="none"/>
        </w:rPr>
        <w:t>0513-85606673</w:t>
      </w:r>
    </w:p>
    <w:p>
      <w:pPr>
        <w:widowControl/>
        <w:spacing w:line="480" w:lineRule="exact"/>
        <w:ind w:firstLine="480" w:firstLineChars="200"/>
        <w:jc w:val="left"/>
        <w:rPr>
          <w:sz w:val="24"/>
          <w:szCs w:val="24"/>
          <w:highlight w:val="none"/>
        </w:rPr>
      </w:pPr>
      <w:r>
        <w:rPr>
          <w:rFonts w:hint="eastAsia" w:hAnsi="宋体"/>
          <w:sz w:val="24"/>
          <w:szCs w:val="24"/>
          <w:highlight w:val="none"/>
        </w:rPr>
        <w:t>代理机构：宏信天德工程顾问有限公司</w:t>
      </w:r>
    </w:p>
    <w:p>
      <w:pPr>
        <w:spacing w:line="480" w:lineRule="exact"/>
        <w:ind w:firstLine="480" w:firstLineChars="200"/>
        <w:rPr>
          <w:sz w:val="24"/>
          <w:szCs w:val="24"/>
          <w:highlight w:val="none"/>
        </w:rPr>
      </w:pPr>
      <w:r>
        <w:rPr>
          <w:rFonts w:hint="eastAsia" w:hAnsi="宋体"/>
          <w:sz w:val="24"/>
          <w:szCs w:val="24"/>
          <w:highlight w:val="none"/>
        </w:rPr>
        <w:t>地址：南通市崇川区外环北路</w:t>
      </w:r>
      <w:r>
        <w:rPr>
          <w:rFonts w:hint="eastAsia"/>
          <w:sz w:val="24"/>
          <w:szCs w:val="24"/>
          <w:highlight w:val="none"/>
        </w:rPr>
        <w:t>488</w:t>
      </w:r>
      <w:r>
        <w:rPr>
          <w:rFonts w:hint="eastAsia" w:hAnsi="宋体"/>
          <w:sz w:val="24"/>
          <w:szCs w:val="24"/>
          <w:highlight w:val="none"/>
        </w:rPr>
        <w:t>号</w:t>
      </w:r>
    </w:p>
    <w:p>
      <w:pPr>
        <w:spacing w:line="480" w:lineRule="exact"/>
        <w:ind w:firstLine="480" w:firstLineChars="200"/>
        <w:rPr>
          <w:sz w:val="24"/>
          <w:szCs w:val="24"/>
          <w:highlight w:val="none"/>
        </w:rPr>
      </w:pPr>
      <w:r>
        <w:rPr>
          <w:rFonts w:hint="eastAsia" w:hAnsi="宋体"/>
          <w:sz w:val="24"/>
          <w:szCs w:val="24"/>
          <w:highlight w:val="none"/>
        </w:rPr>
        <w:t>联系人：薛工</w:t>
      </w:r>
      <w:r>
        <w:rPr>
          <w:rFonts w:hint="eastAsia"/>
          <w:sz w:val="24"/>
          <w:szCs w:val="24"/>
          <w:highlight w:val="none"/>
        </w:rPr>
        <w:t xml:space="preserve">              </w:t>
      </w:r>
      <w:r>
        <w:rPr>
          <w:rFonts w:hint="eastAsia" w:hAnsi="宋体"/>
          <w:sz w:val="24"/>
          <w:szCs w:val="24"/>
          <w:highlight w:val="none"/>
        </w:rPr>
        <w:t>联系电话：</w:t>
      </w:r>
      <w:r>
        <w:rPr>
          <w:rFonts w:hint="eastAsia"/>
          <w:sz w:val="24"/>
          <w:szCs w:val="24"/>
          <w:highlight w:val="none"/>
        </w:rPr>
        <w:t>15335086200</w:t>
      </w:r>
    </w:p>
    <w:bookmarkEnd w:id="0"/>
    <w:p>
      <w:pPr>
        <w:spacing w:line="480" w:lineRule="exact"/>
        <w:ind w:firstLine="482" w:firstLineChars="200"/>
        <w:rPr>
          <w:rFonts w:hint="eastAsia" w:hAnsi="宋体" w:cs="宋体"/>
          <w:b/>
          <w:sz w:val="24"/>
          <w:szCs w:val="24"/>
          <w:highlight w:val="none"/>
        </w:rPr>
      </w:pPr>
      <w:r>
        <w:rPr>
          <w:rFonts w:hint="eastAsia" w:hAnsi="宋体" w:cs="宋体"/>
          <w:b/>
          <w:sz w:val="24"/>
          <w:szCs w:val="24"/>
          <w:highlight w:val="none"/>
          <w:lang w:eastAsia="zh-CN"/>
        </w:rPr>
        <w:t>九、</w:t>
      </w:r>
      <w:r>
        <w:rPr>
          <w:rFonts w:hint="eastAsia" w:hAnsi="宋体" w:cs="宋体"/>
          <w:b/>
          <w:sz w:val="24"/>
          <w:szCs w:val="24"/>
          <w:highlight w:val="none"/>
        </w:rPr>
        <w:t xml:space="preserve"> 针对疫情防控期间，投标人须知事项：</w:t>
      </w:r>
    </w:p>
    <w:p>
      <w:pPr>
        <w:spacing w:line="480" w:lineRule="exact"/>
        <w:ind w:firstLine="480" w:firstLineChars="200"/>
        <w:rPr>
          <w:rFonts w:hint="eastAsia" w:hAnsi="宋体"/>
          <w:sz w:val="24"/>
          <w:szCs w:val="24"/>
          <w:highlight w:val="none"/>
        </w:rPr>
      </w:pPr>
      <w:r>
        <w:rPr>
          <w:rFonts w:hint="eastAsia" w:hAnsi="宋体"/>
          <w:sz w:val="24"/>
          <w:szCs w:val="24"/>
          <w:highlight w:val="none"/>
        </w:rPr>
        <w:t>各投标单位只允许委派一人参加投标，其余人员一律不得入内。疫情期间，参加投标的授权委托人应出具绿色的行程码和健康码，</w:t>
      </w:r>
      <w:r>
        <w:rPr>
          <w:rFonts w:hint="eastAsia" w:hAnsi="宋体"/>
          <w:sz w:val="24"/>
          <w:szCs w:val="24"/>
          <w:highlight w:val="none"/>
          <w:lang w:eastAsia="zh-CN"/>
        </w:rPr>
        <w:t>并携带</w:t>
      </w:r>
      <w:r>
        <w:rPr>
          <w:rFonts w:hint="eastAsia" w:hAnsi="宋体"/>
          <w:sz w:val="24"/>
          <w:szCs w:val="24"/>
          <w:highlight w:val="none"/>
          <w:lang w:val="en-US" w:eastAsia="zh-CN"/>
        </w:rPr>
        <w:t>72小时内的核酸检测报告</w:t>
      </w:r>
      <w:r>
        <w:rPr>
          <w:rFonts w:hint="eastAsia" w:hAnsi="宋体"/>
          <w:sz w:val="24"/>
          <w:szCs w:val="24"/>
          <w:highlight w:val="none"/>
        </w:rPr>
        <w:t>，</w:t>
      </w:r>
      <w:r>
        <w:rPr>
          <w:rFonts w:hint="eastAsia" w:hAnsi="宋体"/>
          <w:sz w:val="24"/>
          <w:szCs w:val="24"/>
          <w:highlight w:val="none"/>
          <w:lang w:eastAsia="zh-CN"/>
        </w:rPr>
        <w:t>否则</w:t>
      </w:r>
      <w:r>
        <w:rPr>
          <w:rFonts w:hint="eastAsia" w:hAnsi="宋体"/>
          <w:sz w:val="24"/>
          <w:szCs w:val="24"/>
          <w:highlight w:val="none"/>
        </w:rPr>
        <w:t>投标文件不予以接收。如有隐瞒事实或弄虚作假者将根据法律法规追究相关责任。授权委托人须全程佩戴口罩，并配合防疫检查。对未佩戴口罩或体温异常或不配合防疫检查或未按规定提供相关证明材料者，一律禁止进入开标现场，且不得参加本项目的开标，后果自负。</w:t>
      </w:r>
    </w:p>
    <w:p>
      <w:pPr>
        <w:pStyle w:val="3"/>
        <w:keepNext w:val="0"/>
        <w:keepLines w:val="0"/>
        <w:adjustRightInd w:val="0"/>
        <w:snapToGrid w:val="0"/>
        <w:spacing w:before="0" w:after="0" w:line="800" w:lineRule="exact"/>
        <w:jc w:val="center"/>
        <w:textAlignment w:val="baseline"/>
        <w:rPr>
          <w:rFonts w:eastAsia="宋体"/>
          <w:w w:val="80"/>
          <w:szCs w:val="44"/>
          <w:highlight w:val="none"/>
        </w:rPr>
      </w:pPr>
      <w:r>
        <w:rPr>
          <w:rFonts w:eastAsia="宋体"/>
          <w:w w:val="80"/>
          <w:szCs w:val="44"/>
          <w:highlight w:val="none"/>
        </w:rPr>
        <w:br w:type="page"/>
      </w:r>
      <w:r>
        <w:rPr>
          <w:rFonts w:hint="eastAsia" w:hAnsi="宋体" w:eastAsia="宋体"/>
          <w:w w:val="80"/>
          <w:szCs w:val="44"/>
          <w:highlight w:val="none"/>
        </w:rPr>
        <w:t>第二章</w:t>
      </w:r>
      <w:r>
        <w:rPr>
          <w:rFonts w:hint="eastAsia" w:eastAsia="宋体"/>
          <w:w w:val="80"/>
          <w:szCs w:val="44"/>
          <w:highlight w:val="none"/>
        </w:rPr>
        <w:t xml:space="preserve">  </w:t>
      </w:r>
      <w:r>
        <w:rPr>
          <w:rFonts w:hint="eastAsia" w:hAnsi="宋体" w:eastAsia="宋体"/>
          <w:w w:val="80"/>
          <w:szCs w:val="44"/>
          <w:highlight w:val="none"/>
        </w:rPr>
        <w:t>供应商须知</w:t>
      </w:r>
    </w:p>
    <w:p>
      <w:pPr>
        <w:snapToGrid w:val="0"/>
        <w:spacing w:line="480" w:lineRule="exact"/>
        <w:ind w:firstLine="482" w:firstLineChars="200"/>
        <w:outlineLvl w:val="1"/>
        <w:rPr>
          <w:rFonts w:cs="宋体"/>
          <w:b/>
          <w:sz w:val="24"/>
          <w:szCs w:val="24"/>
          <w:highlight w:val="none"/>
        </w:rPr>
      </w:pPr>
      <w:r>
        <w:rPr>
          <w:rFonts w:hint="eastAsia" w:hAnsi="宋体"/>
          <w:b/>
          <w:bCs/>
          <w:sz w:val="24"/>
          <w:szCs w:val="24"/>
          <w:highlight w:val="none"/>
        </w:rPr>
        <w:t>一、</w:t>
      </w:r>
      <w:r>
        <w:rPr>
          <w:rFonts w:hint="eastAsia" w:hAnsi="宋体" w:cs="宋体"/>
          <w:b/>
          <w:sz w:val="24"/>
          <w:szCs w:val="24"/>
          <w:highlight w:val="none"/>
        </w:rPr>
        <w:t>采购单位委托代理机构组织开标</w:t>
      </w:r>
    </w:p>
    <w:p>
      <w:pPr>
        <w:adjustRightInd w:val="0"/>
        <w:snapToGrid w:val="0"/>
        <w:spacing w:line="480" w:lineRule="exact"/>
        <w:ind w:firstLine="480" w:firstLineChars="200"/>
        <w:rPr>
          <w:rFonts w:cs="宋体"/>
          <w:sz w:val="24"/>
          <w:szCs w:val="24"/>
          <w:highlight w:val="none"/>
        </w:rPr>
      </w:pPr>
      <w:r>
        <w:rPr>
          <w:rFonts w:hint="eastAsia" w:cs="宋体"/>
          <w:sz w:val="24"/>
          <w:szCs w:val="24"/>
          <w:highlight w:val="none"/>
        </w:rPr>
        <w:t>1</w:t>
      </w:r>
      <w:r>
        <w:rPr>
          <w:rFonts w:hint="eastAsia" w:hAnsi="宋体" w:cs="宋体"/>
          <w:sz w:val="24"/>
          <w:szCs w:val="24"/>
          <w:highlight w:val="none"/>
        </w:rPr>
        <w:t>、</w:t>
      </w:r>
      <w:bookmarkStart w:id="4" w:name="_GoBack"/>
      <w:bookmarkEnd w:id="4"/>
      <w:r>
        <w:rPr>
          <w:rFonts w:hint="eastAsia" w:hAnsi="宋体" w:cs="宋体"/>
          <w:sz w:val="24"/>
          <w:szCs w:val="24"/>
          <w:highlight w:val="none"/>
        </w:rPr>
        <w:t>成立评标小组，由采购单位依法组建。</w:t>
      </w:r>
    </w:p>
    <w:p>
      <w:pPr>
        <w:spacing w:line="480" w:lineRule="exact"/>
        <w:ind w:firstLine="480" w:firstLineChars="200"/>
        <w:rPr>
          <w:b/>
          <w:bCs/>
          <w:sz w:val="24"/>
          <w:szCs w:val="24"/>
          <w:highlight w:val="none"/>
        </w:rPr>
      </w:pPr>
      <w:r>
        <w:rPr>
          <w:rFonts w:hint="eastAsia" w:cs="宋体"/>
          <w:sz w:val="24"/>
          <w:szCs w:val="24"/>
          <w:highlight w:val="none"/>
        </w:rPr>
        <w:t>2</w:t>
      </w:r>
      <w:r>
        <w:rPr>
          <w:rFonts w:hint="eastAsia" w:hAnsi="宋体" w:cs="宋体"/>
          <w:sz w:val="24"/>
          <w:szCs w:val="24"/>
          <w:highlight w:val="none"/>
        </w:rPr>
        <w:t>、投标供应商的法定代表人或被授权人须持身份证准时参加投标会。</w:t>
      </w:r>
    </w:p>
    <w:p>
      <w:pPr>
        <w:spacing w:line="480" w:lineRule="exact"/>
        <w:ind w:firstLine="482" w:firstLineChars="200"/>
        <w:rPr>
          <w:b/>
          <w:bCs/>
          <w:sz w:val="24"/>
          <w:szCs w:val="24"/>
          <w:highlight w:val="none"/>
        </w:rPr>
      </w:pPr>
      <w:r>
        <w:rPr>
          <w:rFonts w:hint="eastAsia" w:hAnsi="宋体"/>
          <w:b/>
          <w:bCs/>
          <w:sz w:val="24"/>
          <w:szCs w:val="24"/>
          <w:highlight w:val="none"/>
        </w:rPr>
        <w:t>二、询价报价</w:t>
      </w:r>
    </w:p>
    <w:p>
      <w:pPr>
        <w:snapToGrid w:val="0"/>
        <w:spacing w:line="480" w:lineRule="exact"/>
        <w:ind w:firstLine="480" w:firstLineChars="200"/>
        <w:rPr>
          <w:sz w:val="24"/>
          <w:szCs w:val="24"/>
          <w:highlight w:val="none"/>
        </w:rPr>
      </w:pPr>
      <w:r>
        <w:rPr>
          <w:rFonts w:hint="eastAsia"/>
          <w:sz w:val="24"/>
          <w:szCs w:val="24"/>
          <w:highlight w:val="none"/>
        </w:rPr>
        <w:t>1</w:t>
      </w:r>
      <w:r>
        <w:rPr>
          <w:rFonts w:hint="eastAsia" w:hAnsi="宋体"/>
          <w:sz w:val="24"/>
          <w:szCs w:val="24"/>
          <w:highlight w:val="none"/>
        </w:rPr>
        <w:t>、本项目不接受任何有选择的报价。</w:t>
      </w:r>
    </w:p>
    <w:p>
      <w:pPr>
        <w:snapToGrid w:val="0"/>
        <w:spacing w:line="480" w:lineRule="exact"/>
        <w:ind w:firstLine="480" w:firstLineChars="200"/>
        <w:rPr>
          <w:sz w:val="24"/>
          <w:szCs w:val="24"/>
          <w:highlight w:val="none"/>
        </w:rPr>
      </w:pPr>
      <w:r>
        <w:rPr>
          <w:rFonts w:hint="eastAsia"/>
          <w:sz w:val="24"/>
          <w:szCs w:val="24"/>
          <w:highlight w:val="none"/>
        </w:rPr>
        <w:t>2</w:t>
      </w:r>
      <w:r>
        <w:rPr>
          <w:rFonts w:hint="eastAsia" w:hAnsi="宋体"/>
          <w:sz w:val="24"/>
          <w:szCs w:val="24"/>
          <w:highlight w:val="none"/>
        </w:rPr>
        <w:t>、</w:t>
      </w:r>
      <w:r>
        <w:rPr>
          <w:rFonts w:hint="eastAsia" w:hAnsi="宋体" w:cs="宋体"/>
          <w:sz w:val="24"/>
          <w:szCs w:val="24"/>
          <w:highlight w:val="none"/>
        </w:rPr>
        <w:t>投标报价均以人民币为报价的币种</w:t>
      </w:r>
      <w:r>
        <w:rPr>
          <w:rFonts w:hint="eastAsia" w:hAnsi="宋体"/>
          <w:sz w:val="24"/>
          <w:szCs w:val="24"/>
          <w:highlight w:val="none"/>
        </w:rPr>
        <w:t>。</w:t>
      </w:r>
    </w:p>
    <w:p>
      <w:pPr>
        <w:snapToGrid w:val="0"/>
        <w:spacing w:line="480" w:lineRule="exact"/>
        <w:ind w:firstLine="480" w:firstLineChars="200"/>
        <w:rPr>
          <w:sz w:val="24"/>
          <w:szCs w:val="24"/>
          <w:highlight w:val="none"/>
        </w:rPr>
      </w:pPr>
      <w:r>
        <w:rPr>
          <w:rFonts w:hint="eastAsia"/>
          <w:sz w:val="24"/>
          <w:szCs w:val="24"/>
          <w:highlight w:val="none"/>
        </w:rPr>
        <w:t>3</w:t>
      </w:r>
      <w:r>
        <w:rPr>
          <w:rFonts w:hint="eastAsia" w:hAnsi="宋体"/>
          <w:sz w:val="24"/>
          <w:szCs w:val="24"/>
          <w:highlight w:val="none"/>
        </w:rPr>
        <w:t>、报价表必须加盖公章且必须经法定代表人或被授权人签字或盖章。报价表中的大写金额与小写金额、总价金额与按单价汇总金额，若有差异，将执行《政府采购货物和服务招标投标管理办法》第</w:t>
      </w:r>
      <w:r>
        <w:rPr>
          <w:rFonts w:hint="eastAsia"/>
          <w:sz w:val="24"/>
          <w:szCs w:val="24"/>
          <w:highlight w:val="none"/>
        </w:rPr>
        <w:t>59</w:t>
      </w:r>
      <w:r>
        <w:rPr>
          <w:rFonts w:hint="eastAsia" w:hAnsi="宋体"/>
          <w:sz w:val="24"/>
          <w:szCs w:val="24"/>
          <w:highlight w:val="none"/>
        </w:rPr>
        <w:t>条的规定。</w:t>
      </w:r>
      <w:r>
        <w:rPr>
          <w:rFonts w:hint="eastAsia"/>
          <w:sz w:val="24"/>
          <w:szCs w:val="24"/>
          <w:highlight w:val="none"/>
        </w:rPr>
        <w:t xml:space="preserve"> </w:t>
      </w:r>
    </w:p>
    <w:p>
      <w:pPr>
        <w:snapToGrid w:val="0"/>
        <w:spacing w:line="500" w:lineRule="exact"/>
        <w:ind w:firstLine="494" w:firstLineChars="206"/>
        <w:rPr>
          <w:rFonts w:cs="宋体"/>
          <w:sz w:val="24"/>
          <w:szCs w:val="24"/>
          <w:highlight w:val="none"/>
        </w:rPr>
      </w:pPr>
      <w:r>
        <w:rPr>
          <w:rFonts w:hint="eastAsia"/>
          <w:sz w:val="24"/>
          <w:szCs w:val="24"/>
          <w:highlight w:val="none"/>
        </w:rPr>
        <w:t>4</w:t>
      </w:r>
      <w:r>
        <w:rPr>
          <w:rFonts w:hint="eastAsia" w:hAnsi="宋体"/>
          <w:sz w:val="24"/>
          <w:szCs w:val="24"/>
          <w:highlight w:val="none"/>
        </w:rPr>
        <w:t>、本次投标报价（以人民币计价）</w:t>
      </w:r>
      <w:r>
        <w:rPr>
          <w:rFonts w:hint="eastAsia" w:hAnsi="宋体" w:cs="宋体"/>
          <w:sz w:val="24"/>
          <w:szCs w:val="24"/>
          <w:highlight w:val="none"/>
        </w:rPr>
        <w:t>应包含所有人员的工资福利及社保、人员的培训、项目所需的工具、维保工作中的所有设备、运输费用、实施系统费用、设备保养维护费用、管理费、利润、税金及合同实施过程中的不可预见等所有费用；</w:t>
      </w:r>
      <w:r>
        <w:rPr>
          <w:rFonts w:hint="eastAsia" w:hAnsi="宋体"/>
          <w:sz w:val="24"/>
          <w:szCs w:val="24"/>
          <w:highlight w:val="none"/>
        </w:rPr>
        <w:t>即项目履行到项目执行结束的过程中所发生的一切费用及</w:t>
      </w:r>
      <w:r>
        <w:rPr>
          <w:rFonts w:hint="eastAsia" w:hAnsi="宋体"/>
          <w:sz w:val="24"/>
          <w:highlight w:val="none"/>
          <w:shd w:val="clear" w:color="auto" w:fill="FFFFFF"/>
        </w:rPr>
        <w:t>包含响应询价文件采购要求的所有费用</w:t>
      </w:r>
      <w:r>
        <w:rPr>
          <w:rFonts w:hint="eastAsia" w:hAnsi="宋体"/>
          <w:sz w:val="24"/>
          <w:szCs w:val="24"/>
          <w:highlight w:val="none"/>
        </w:rPr>
        <w:t>。</w:t>
      </w:r>
      <w:r>
        <w:rPr>
          <w:rFonts w:hint="eastAsia" w:cs="宋体"/>
          <w:sz w:val="24"/>
          <w:szCs w:val="24"/>
          <w:highlight w:val="none"/>
        </w:rPr>
        <w:t xml:space="preserve"> </w:t>
      </w:r>
    </w:p>
    <w:p>
      <w:pPr>
        <w:snapToGrid w:val="0"/>
        <w:spacing w:line="480" w:lineRule="exact"/>
        <w:ind w:firstLine="480" w:firstLineChars="200"/>
        <w:rPr>
          <w:sz w:val="24"/>
          <w:szCs w:val="24"/>
          <w:highlight w:val="none"/>
        </w:rPr>
      </w:pPr>
      <w:r>
        <w:rPr>
          <w:rFonts w:hint="eastAsia"/>
          <w:sz w:val="24"/>
          <w:szCs w:val="24"/>
          <w:highlight w:val="none"/>
        </w:rPr>
        <w:t>5</w:t>
      </w:r>
      <w:r>
        <w:rPr>
          <w:rFonts w:hint="eastAsia" w:hAnsi="宋体"/>
          <w:sz w:val="24"/>
          <w:szCs w:val="24"/>
          <w:highlight w:val="none"/>
        </w:rPr>
        <w:t>、一次报定的报价为成交价。成交供应商的总价在合同实施期间不因市场变化因素而变动。</w:t>
      </w:r>
    </w:p>
    <w:p>
      <w:pPr>
        <w:spacing w:line="480" w:lineRule="exact"/>
        <w:ind w:firstLine="480" w:firstLineChars="200"/>
        <w:rPr>
          <w:sz w:val="24"/>
          <w:szCs w:val="24"/>
          <w:highlight w:val="none"/>
        </w:rPr>
      </w:pPr>
      <w:r>
        <w:rPr>
          <w:rFonts w:hint="eastAsia"/>
          <w:sz w:val="24"/>
          <w:szCs w:val="24"/>
          <w:highlight w:val="none"/>
        </w:rPr>
        <w:t>6</w:t>
      </w:r>
      <w:r>
        <w:rPr>
          <w:rFonts w:hint="eastAsia" w:hAnsi="宋体"/>
          <w:sz w:val="24"/>
          <w:szCs w:val="24"/>
          <w:highlight w:val="none"/>
        </w:rPr>
        <w:t>、询价响应人应详细阅读询价文件的全部内容，根据采购项目需求，准确制定相关工作方案等，必须对本采购项目全部进行报价，如有漏项，视同对本项目的优惠。不按询价文件的要求提供响应文件，导致报价无效，按无效投标处理。</w:t>
      </w:r>
    </w:p>
    <w:p>
      <w:pPr>
        <w:snapToGrid w:val="0"/>
        <w:spacing w:line="480" w:lineRule="exact"/>
        <w:ind w:firstLine="482" w:firstLineChars="200"/>
        <w:outlineLvl w:val="1"/>
        <w:rPr>
          <w:b/>
          <w:bCs/>
          <w:sz w:val="24"/>
          <w:szCs w:val="24"/>
          <w:highlight w:val="none"/>
          <w:lang w:val="zh-CN"/>
        </w:rPr>
      </w:pPr>
      <w:r>
        <w:rPr>
          <w:rFonts w:hint="eastAsia" w:hAnsi="宋体"/>
          <w:b/>
          <w:bCs/>
          <w:sz w:val="24"/>
          <w:szCs w:val="24"/>
          <w:highlight w:val="none"/>
          <w:lang w:val="zh-CN"/>
        </w:rPr>
        <w:t>三、投标费用</w:t>
      </w:r>
    </w:p>
    <w:p>
      <w:pPr>
        <w:snapToGrid w:val="0"/>
        <w:spacing w:line="480" w:lineRule="exact"/>
        <w:ind w:firstLine="460" w:firstLineChars="192"/>
        <w:rPr>
          <w:rFonts w:cs="宋体"/>
          <w:sz w:val="24"/>
          <w:szCs w:val="24"/>
          <w:highlight w:val="none"/>
        </w:rPr>
      </w:pPr>
      <w:r>
        <w:rPr>
          <w:rFonts w:hint="eastAsia" w:cs="宋体"/>
          <w:sz w:val="24"/>
          <w:szCs w:val="24"/>
          <w:highlight w:val="none"/>
        </w:rPr>
        <w:t>1</w:t>
      </w:r>
      <w:r>
        <w:rPr>
          <w:rFonts w:hint="eastAsia" w:hAnsi="宋体" w:cs="宋体"/>
          <w:sz w:val="24"/>
          <w:szCs w:val="24"/>
          <w:highlight w:val="none"/>
        </w:rPr>
        <w:t>、询价文件每套售价</w:t>
      </w:r>
      <w:r>
        <w:rPr>
          <w:rFonts w:hint="eastAsia" w:cs="宋体"/>
          <w:sz w:val="24"/>
          <w:szCs w:val="24"/>
          <w:highlight w:val="none"/>
        </w:rPr>
        <w:t>300</w:t>
      </w:r>
      <w:r>
        <w:rPr>
          <w:rFonts w:hint="eastAsia" w:hAnsi="宋体" w:cs="宋体"/>
          <w:sz w:val="24"/>
          <w:szCs w:val="24"/>
          <w:highlight w:val="none"/>
        </w:rPr>
        <w:t>元，在递交询价响应文件的同时提交给招标代理机构。</w:t>
      </w:r>
    </w:p>
    <w:p>
      <w:pPr>
        <w:snapToGrid w:val="0"/>
        <w:spacing w:line="480" w:lineRule="exact"/>
        <w:ind w:firstLine="460" w:firstLineChars="192"/>
        <w:rPr>
          <w:rFonts w:cs="宋体"/>
          <w:sz w:val="24"/>
          <w:szCs w:val="24"/>
          <w:highlight w:val="none"/>
        </w:rPr>
      </w:pPr>
      <w:r>
        <w:rPr>
          <w:rFonts w:hint="eastAsia" w:cs="宋体"/>
          <w:sz w:val="24"/>
          <w:szCs w:val="24"/>
          <w:highlight w:val="none"/>
        </w:rPr>
        <w:t>2</w:t>
      </w:r>
      <w:r>
        <w:rPr>
          <w:rFonts w:hint="eastAsia" w:hAnsi="宋体" w:cs="宋体"/>
          <w:sz w:val="24"/>
          <w:szCs w:val="24"/>
          <w:highlight w:val="none"/>
        </w:rPr>
        <w:t>、</w:t>
      </w:r>
      <w:r>
        <w:rPr>
          <w:rFonts w:hint="eastAsia" w:hAnsi="宋体"/>
          <w:sz w:val="24"/>
          <w:szCs w:val="24"/>
          <w:highlight w:val="none"/>
        </w:rPr>
        <w:t>招标代理服务费、评委费由中标人支付。招标代理服务费按</w:t>
      </w:r>
      <w:r>
        <w:rPr>
          <w:rFonts w:hint="eastAsia"/>
          <w:sz w:val="24"/>
          <w:szCs w:val="24"/>
          <w:highlight w:val="none"/>
        </w:rPr>
        <w:t>500</w:t>
      </w:r>
      <w:r>
        <w:rPr>
          <w:rFonts w:hint="eastAsia" w:hAnsi="宋体"/>
          <w:sz w:val="24"/>
          <w:szCs w:val="24"/>
          <w:highlight w:val="none"/>
        </w:rPr>
        <w:t>元支付；评委费按实支付。投标人须综合考虑该部分费用</w:t>
      </w:r>
      <w:r>
        <w:rPr>
          <w:rFonts w:hint="eastAsia" w:hAnsi="宋体" w:cs="宋体"/>
          <w:sz w:val="24"/>
          <w:szCs w:val="24"/>
          <w:highlight w:val="none"/>
        </w:rPr>
        <w:t>。</w:t>
      </w:r>
    </w:p>
    <w:p>
      <w:pPr>
        <w:snapToGrid w:val="0"/>
        <w:spacing w:line="480" w:lineRule="exact"/>
        <w:ind w:firstLine="460" w:firstLineChars="192"/>
        <w:rPr>
          <w:rFonts w:cs="宋体"/>
          <w:sz w:val="24"/>
          <w:szCs w:val="24"/>
          <w:highlight w:val="none"/>
        </w:rPr>
      </w:pPr>
      <w:r>
        <w:rPr>
          <w:rFonts w:hint="eastAsia" w:cs="宋体"/>
          <w:sz w:val="24"/>
          <w:szCs w:val="24"/>
          <w:highlight w:val="none"/>
        </w:rPr>
        <w:t>3</w:t>
      </w:r>
      <w:r>
        <w:rPr>
          <w:rFonts w:hint="eastAsia" w:hAnsi="宋体" w:cs="宋体"/>
          <w:sz w:val="24"/>
          <w:szCs w:val="24"/>
          <w:highlight w:val="none"/>
        </w:rPr>
        <w:t>、询价程序顺利进行后，除供应商的原件可退回外，其余所有的响应文件都将作为档案保存，不论成交与否，代理机构均不退回。</w:t>
      </w:r>
    </w:p>
    <w:p>
      <w:pPr>
        <w:snapToGrid w:val="0"/>
        <w:spacing w:line="480" w:lineRule="exact"/>
        <w:ind w:firstLine="460" w:firstLineChars="192"/>
        <w:rPr>
          <w:sz w:val="24"/>
          <w:szCs w:val="24"/>
          <w:highlight w:val="none"/>
        </w:rPr>
      </w:pPr>
      <w:r>
        <w:rPr>
          <w:rFonts w:hint="eastAsia" w:cs="宋体"/>
          <w:sz w:val="24"/>
          <w:szCs w:val="24"/>
          <w:highlight w:val="none"/>
        </w:rPr>
        <w:t>4</w:t>
      </w:r>
      <w:r>
        <w:rPr>
          <w:rFonts w:hint="eastAsia" w:hAnsi="宋体" w:cs="宋体"/>
          <w:sz w:val="24"/>
          <w:szCs w:val="24"/>
          <w:highlight w:val="none"/>
        </w:rPr>
        <w:t>、</w:t>
      </w:r>
      <w:r>
        <w:rPr>
          <w:rFonts w:hint="eastAsia" w:hAnsi="宋体"/>
          <w:sz w:val="24"/>
          <w:szCs w:val="24"/>
          <w:highlight w:val="none"/>
        </w:rPr>
        <w:t>无论询价过程和结果如何，参加询价的响应人自行承担与本次项目询价有关的全部费用。</w:t>
      </w:r>
    </w:p>
    <w:p>
      <w:pPr>
        <w:spacing w:line="480" w:lineRule="exact"/>
        <w:ind w:firstLine="482" w:firstLineChars="200"/>
        <w:rPr>
          <w:b/>
          <w:bCs/>
          <w:sz w:val="24"/>
          <w:szCs w:val="24"/>
          <w:highlight w:val="none"/>
        </w:rPr>
      </w:pPr>
      <w:r>
        <w:rPr>
          <w:rFonts w:hint="eastAsia" w:hAnsi="宋体"/>
          <w:b/>
          <w:bCs/>
          <w:sz w:val="24"/>
          <w:szCs w:val="24"/>
          <w:highlight w:val="none"/>
        </w:rPr>
        <w:t>四、询价响应文件的编写及装订</w:t>
      </w:r>
    </w:p>
    <w:p>
      <w:pPr>
        <w:spacing w:line="480" w:lineRule="exact"/>
        <w:ind w:firstLine="482" w:firstLineChars="200"/>
        <w:rPr>
          <w:b/>
          <w:bCs/>
          <w:sz w:val="24"/>
          <w:szCs w:val="24"/>
          <w:highlight w:val="none"/>
        </w:rPr>
      </w:pPr>
      <w:r>
        <w:rPr>
          <w:rFonts w:hint="eastAsia" w:hAnsi="宋体"/>
          <w:b/>
          <w:bCs/>
          <w:sz w:val="24"/>
          <w:szCs w:val="24"/>
          <w:highlight w:val="none"/>
        </w:rPr>
        <w:t>（一）询价响应文件应包括下列内容：</w:t>
      </w:r>
    </w:p>
    <w:p>
      <w:pPr>
        <w:spacing w:line="480" w:lineRule="exact"/>
        <w:ind w:firstLine="482" w:firstLineChars="200"/>
        <w:rPr>
          <w:b/>
          <w:bCs/>
          <w:sz w:val="24"/>
          <w:szCs w:val="24"/>
          <w:highlight w:val="none"/>
        </w:rPr>
      </w:pPr>
      <w:r>
        <w:rPr>
          <w:rFonts w:hint="eastAsia"/>
          <w:b/>
          <w:bCs/>
          <w:sz w:val="24"/>
          <w:szCs w:val="24"/>
          <w:highlight w:val="none"/>
        </w:rPr>
        <w:t>A</w:t>
      </w:r>
      <w:r>
        <w:rPr>
          <w:rFonts w:hint="eastAsia" w:hAnsi="宋体"/>
          <w:b/>
          <w:bCs/>
          <w:sz w:val="24"/>
          <w:szCs w:val="24"/>
          <w:highlight w:val="none"/>
        </w:rPr>
        <w:t>、资格审查文件：</w:t>
      </w:r>
    </w:p>
    <w:p>
      <w:pPr>
        <w:pStyle w:val="59"/>
        <w:spacing w:line="480" w:lineRule="exact"/>
        <w:ind w:firstLine="480"/>
        <w:rPr>
          <w:rFonts w:ascii="Times New Roman" w:hAnsi="Times New Roman"/>
          <w:sz w:val="24"/>
          <w:szCs w:val="24"/>
          <w:highlight w:val="none"/>
        </w:rPr>
      </w:pPr>
      <w:r>
        <w:rPr>
          <w:rFonts w:hint="eastAsia" w:ascii="Times New Roman" w:hAnsi="宋体"/>
          <w:sz w:val="24"/>
          <w:szCs w:val="24"/>
          <w:highlight w:val="none"/>
        </w:rPr>
        <w:t>1、投标供应商提供有效的营业执照及税务登记证或者是三证合一的营业执照；</w:t>
      </w:r>
      <w:r>
        <w:rPr>
          <w:rFonts w:ascii="Times New Roman" w:hAnsi="Times New Roman"/>
          <w:sz w:val="24"/>
          <w:szCs w:val="24"/>
          <w:highlight w:val="none"/>
        </w:rPr>
        <w:t xml:space="preserve"> </w:t>
      </w:r>
    </w:p>
    <w:p>
      <w:pPr>
        <w:spacing w:line="480" w:lineRule="exact"/>
        <w:ind w:firstLine="480" w:firstLineChars="200"/>
        <w:rPr>
          <w:sz w:val="24"/>
          <w:szCs w:val="24"/>
          <w:highlight w:val="none"/>
        </w:rPr>
      </w:pPr>
      <w:r>
        <w:rPr>
          <w:rFonts w:hint="eastAsia" w:hAnsi="宋体"/>
          <w:sz w:val="24"/>
          <w:szCs w:val="24"/>
          <w:highlight w:val="none"/>
        </w:rPr>
        <w:t>2、投标供应商法定代表人参加投标的，必须提供法定代表人身份证明原件及法定代表人本人身份证复印件；非法定代表人参加投标的，必须提供法定代表人签字或盖章的授权委托书原件及法定代表人、被授权人的两人身份证的复印件（格式参见第六章）。</w:t>
      </w:r>
    </w:p>
    <w:p>
      <w:pPr>
        <w:spacing w:line="480" w:lineRule="exact"/>
        <w:ind w:firstLine="480" w:firstLineChars="200"/>
        <w:rPr>
          <w:sz w:val="24"/>
          <w:szCs w:val="24"/>
          <w:highlight w:val="none"/>
        </w:rPr>
      </w:pPr>
      <w:r>
        <w:rPr>
          <w:rFonts w:hint="eastAsia" w:hAnsi="宋体"/>
          <w:sz w:val="24"/>
          <w:szCs w:val="24"/>
          <w:highlight w:val="none"/>
        </w:rPr>
        <w:t>3、投标供应商须具有【消防设施工程专业承包资质证书】（贰级及以上）和【安全生产许可证】；符合应急管理部颁发的《消防技术服务业条件》（应急[2019]88 号）的要求，社会消防技术服务信息系统中服务类型包含消防设施维护保养，需提供社会消防技术服务信息中“信息公开”栏目的本单位基本信息截图并确保可以登录查询。提供相关资格证书复印件及信息截图。</w:t>
      </w:r>
    </w:p>
    <w:p>
      <w:pPr>
        <w:spacing w:line="480" w:lineRule="exact"/>
        <w:ind w:firstLine="480" w:firstLineChars="200"/>
        <w:rPr>
          <w:rFonts w:cs="宋体"/>
          <w:sz w:val="24"/>
          <w:szCs w:val="24"/>
          <w:highlight w:val="none"/>
        </w:rPr>
      </w:pPr>
      <w:r>
        <w:rPr>
          <w:rFonts w:hint="eastAsia" w:hAnsi="宋体"/>
          <w:sz w:val="24"/>
          <w:highlight w:val="none"/>
        </w:rPr>
        <w:t>4、</w:t>
      </w:r>
      <w:r>
        <w:rPr>
          <w:rFonts w:hint="eastAsia" w:hAnsi="宋体"/>
          <w:sz w:val="24"/>
          <w:szCs w:val="24"/>
          <w:highlight w:val="none"/>
        </w:rPr>
        <w:t>投标供应商拟派本项目的项目负责人须具备一级注册消防工程师执业资格，同时拟派至少2名以上执业人员</w:t>
      </w:r>
      <w:r>
        <w:rPr>
          <w:rFonts w:hint="eastAsia" w:hAnsi="宋体" w:cs="宋体"/>
          <w:bCs/>
          <w:kern w:val="0"/>
          <w:sz w:val="24"/>
          <w:szCs w:val="24"/>
          <w:highlight w:val="none"/>
        </w:rPr>
        <w:t>（须持有中级及以上消防设施操作员资格证书）负责实施。</w:t>
      </w:r>
      <w:r>
        <w:rPr>
          <w:rFonts w:hint="eastAsia" w:hAnsi="宋体"/>
          <w:sz w:val="24"/>
          <w:szCs w:val="24"/>
          <w:highlight w:val="none"/>
        </w:rPr>
        <w:t>【提供①拟派负责人及执业人员的相关证书复印件，</w:t>
      </w:r>
      <w:r>
        <w:rPr>
          <w:rFonts w:hAnsi="宋体"/>
          <w:sz w:val="24"/>
          <w:szCs w:val="24"/>
          <w:highlight w:val="none"/>
        </w:rPr>
        <w:fldChar w:fldCharType="begin"/>
      </w:r>
      <w:r>
        <w:rPr>
          <w:rFonts w:hAnsi="宋体"/>
          <w:sz w:val="24"/>
          <w:szCs w:val="24"/>
          <w:highlight w:val="none"/>
        </w:rPr>
        <w:instrText xml:space="preserve"> </w:instrText>
      </w:r>
      <w:r>
        <w:rPr>
          <w:rFonts w:hint="eastAsia" w:hAnsi="宋体"/>
          <w:sz w:val="24"/>
          <w:szCs w:val="24"/>
          <w:highlight w:val="none"/>
        </w:rPr>
        <w:instrText xml:space="preserve">= 2 \* GB3</w:instrText>
      </w:r>
      <w:r>
        <w:rPr>
          <w:rFonts w:hAnsi="宋体"/>
          <w:sz w:val="24"/>
          <w:szCs w:val="24"/>
          <w:highlight w:val="none"/>
        </w:rPr>
        <w:instrText xml:space="preserve"> </w:instrText>
      </w:r>
      <w:r>
        <w:rPr>
          <w:rFonts w:hAnsi="宋体"/>
          <w:sz w:val="24"/>
          <w:szCs w:val="24"/>
          <w:highlight w:val="none"/>
        </w:rPr>
        <w:fldChar w:fldCharType="separate"/>
      </w:r>
      <w:r>
        <w:rPr>
          <w:rFonts w:hint="eastAsia" w:hAnsi="宋体"/>
          <w:sz w:val="24"/>
          <w:szCs w:val="24"/>
          <w:highlight w:val="none"/>
        </w:rPr>
        <w:t>②</w:t>
      </w:r>
      <w:r>
        <w:rPr>
          <w:rFonts w:hAnsi="宋体"/>
          <w:sz w:val="24"/>
          <w:szCs w:val="24"/>
          <w:highlight w:val="none"/>
        </w:rPr>
        <w:fldChar w:fldCharType="end"/>
      </w:r>
      <w:r>
        <w:rPr>
          <w:rFonts w:hint="eastAsia" w:hAnsi="宋体"/>
          <w:sz w:val="24"/>
          <w:szCs w:val="24"/>
          <w:highlight w:val="none"/>
        </w:rPr>
        <w:t>提供社保机构出具并盖章的供应商为以上人员缴纳的2022年0</w:t>
      </w:r>
      <w:r>
        <w:rPr>
          <w:rFonts w:hint="eastAsia" w:hAnsi="宋体"/>
          <w:sz w:val="24"/>
          <w:szCs w:val="24"/>
          <w:highlight w:val="none"/>
          <w:lang w:val="en-US" w:eastAsia="zh-CN"/>
        </w:rPr>
        <w:t>3</w:t>
      </w:r>
      <w:r>
        <w:rPr>
          <w:rFonts w:hint="eastAsia" w:hAnsi="宋体"/>
          <w:sz w:val="24"/>
          <w:szCs w:val="24"/>
          <w:highlight w:val="none"/>
        </w:rPr>
        <w:t>月-2022年0</w:t>
      </w:r>
      <w:r>
        <w:rPr>
          <w:rFonts w:hint="eastAsia" w:hAnsi="宋体"/>
          <w:sz w:val="24"/>
          <w:szCs w:val="24"/>
          <w:highlight w:val="none"/>
          <w:lang w:val="en-US" w:eastAsia="zh-CN"/>
        </w:rPr>
        <w:t>5</w:t>
      </w:r>
      <w:r>
        <w:rPr>
          <w:rFonts w:hint="eastAsia" w:hAnsi="宋体"/>
          <w:sz w:val="24"/>
          <w:szCs w:val="24"/>
          <w:highlight w:val="none"/>
        </w:rPr>
        <w:t>月连续三个月的养老保险缴费清单复印件】。</w:t>
      </w:r>
    </w:p>
    <w:p>
      <w:pPr>
        <w:spacing w:line="480" w:lineRule="exact"/>
        <w:ind w:firstLine="480" w:firstLineChars="200"/>
        <w:rPr>
          <w:rFonts w:hAnsi="宋体"/>
          <w:sz w:val="24"/>
          <w:szCs w:val="24"/>
          <w:highlight w:val="none"/>
        </w:rPr>
      </w:pPr>
      <w:r>
        <w:rPr>
          <w:rFonts w:hint="eastAsia" w:hAnsi="宋体"/>
          <w:sz w:val="24"/>
          <w:szCs w:val="24"/>
          <w:highlight w:val="none"/>
        </w:rPr>
        <w:t>5、提供</w:t>
      </w:r>
      <w:r>
        <w:rPr>
          <w:rFonts w:hint="eastAsia" w:ascii="宋体" w:hAnsi="宋体"/>
          <w:sz w:val="24"/>
          <w:highlight w:val="none"/>
        </w:rPr>
        <w:t>符合《政府采购法》第二十二条要求的承诺书</w:t>
      </w:r>
      <w:r>
        <w:rPr>
          <w:rFonts w:hint="eastAsia" w:hAnsi="宋体"/>
          <w:sz w:val="24"/>
          <w:szCs w:val="24"/>
          <w:highlight w:val="none"/>
        </w:rPr>
        <w:t>（格式参见第六章）</w:t>
      </w:r>
      <w:r>
        <w:rPr>
          <w:rFonts w:hint="eastAsia" w:ascii="宋体" w:hAnsi="宋体"/>
          <w:sz w:val="24"/>
          <w:highlight w:val="none"/>
        </w:rPr>
        <w:t>；</w:t>
      </w:r>
    </w:p>
    <w:p>
      <w:pPr>
        <w:spacing w:line="480" w:lineRule="exact"/>
        <w:ind w:firstLine="480" w:firstLineChars="200"/>
        <w:rPr>
          <w:rFonts w:cs="宋体"/>
          <w:sz w:val="24"/>
          <w:szCs w:val="24"/>
          <w:highlight w:val="none"/>
        </w:rPr>
      </w:pPr>
      <w:r>
        <w:rPr>
          <w:rFonts w:hint="eastAsia" w:hAnsi="宋体"/>
          <w:sz w:val="24"/>
          <w:szCs w:val="24"/>
          <w:highlight w:val="none"/>
        </w:rPr>
        <w:t>6、提供关于资格文件的声明函（格式参见第六章）。</w:t>
      </w:r>
    </w:p>
    <w:p>
      <w:pPr>
        <w:spacing w:line="480" w:lineRule="exact"/>
        <w:ind w:firstLine="482" w:firstLineChars="200"/>
        <w:rPr>
          <w:b/>
          <w:sz w:val="24"/>
          <w:szCs w:val="24"/>
          <w:highlight w:val="none"/>
        </w:rPr>
      </w:pPr>
      <w:r>
        <w:rPr>
          <w:rFonts w:hint="eastAsia" w:hAnsi="宋体"/>
          <w:b/>
          <w:sz w:val="24"/>
          <w:szCs w:val="24"/>
          <w:highlight w:val="none"/>
        </w:rPr>
        <w:t>以上材料如为复印件均需加盖投标单位公章。</w:t>
      </w:r>
    </w:p>
    <w:p>
      <w:pPr>
        <w:numPr>
          <w:ilvl w:val="0"/>
          <w:numId w:val="2"/>
        </w:numPr>
        <w:spacing w:line="480" w:lineRule="exact"/>
        <w:ind w:firstLine="482" w:firstLineChars="200"/>
        <w:rPr>
          <w:rFonts w:hAnsi="宋体"/>
          <w:b/>
          <w:bCs/>
          <w:sz w:val="24"/>
          <w:szCs w:val="24"/>
          <w:highlight w:val="none"/>
        </w:rPr>
      </w:pPr>
      <w:r>
        <w:rPr>
          <w:rFonts w:hint="eastAsia" w:hAnsi="宋体"/>
          <w:b/>
          <w:bCs/>
          <w:sz w:val="24"/>
          <w:szCs w:val="24"/>
          <w:highlight w:val="none"/>
        </w:rPr>
        <w:t>商务技术报价响应文件：</w:t>
      </w:r>
    </w:p>
    <w:p>
      <w:pPr>
        <w:spacing w:line="480" w:lineRule="exact"/>
        <w:ind w:firstLine="480" w:firstLineChars="200"/>
        <w:rPr>
          <w:rFonts w:hAnsi="宋体"/>
          <w:sz w:val="24"/>
          <w:szCs w:val="24"/>
          <w:highlight w:val="none"/>
        </w:rPr>
      </w:pPr>
      <w:r>
        <w:rPr>
          <w:rFonts w:hint="eastAsia" w:hAnsi="宋体"/>
          <w:sz w:val="24"/>
          <w:szCs w:val="24"/>
          <w:highlight w:val="none"/>
        </w:rPr>
        <w:t>商务报价应包括询价文件所确定的全部范围及相应说明的全部内容，包括本次项目实施中的所有费用。</w:t>
      </w:r>
    </w:p>
    <w:p>
      <w:pPr>
        <w:adjustRightInd w:val="0"/>
        <w:snapToGrid w:val="0"/>
        <w:spacing w:line="480" w:lineRule="exact"/>
        <w:ind w:firstLine="480" w:firstLineChars="200"/>
        <w:jc w:val="left"/>
        <w:rPr>
          <w:sz w:val="24"/>
          <w:szCs w:val="24"/>
          <w:highlight w:val="none"/>
          <w:lang w:val="zh-CN"/>
        </w:rPr>
      </w:pPr>
      <w:r>
        <w:rPr>
          <w:rFonts w:hint="eastAsia" w:hAnsi="宋体"/>
          <w:sz w:val="24"/>
          <w:szCs w:val="24"/>
          <w:highlight w:val="none"/>
          <w:lang w:val="zh-CN"/>
        </w:rPr>
        <w:t>（</w:t>
      </w:r>
      <w:r>
        <w:rPr>
          <w:rFonts w:hint="eastAsia"/>
          <w:sz w:val="24"/>
          <w:szCs w:val="24"/>
          <w:highlight w:val="none"/>
          <w:lang w:val="zh-CN"/>
        </w:rPr>
        <w:t>1</w:t>
      </w:r>
      <w:r>
        <w:rPr>
          <w:rFonts w:hint="eastAsia" w:hAnsi="宋体"/>
          <w:sz w:val="24"/>
          <w:szCs w:val="24"/>
          <w:highlight w:val="none"/>
          <w:lang w:val="zh-CN"/>
        </w:rPr>
        <w:t>）询价响应函（格式参见第</w:t>
      </w:r>
      <w:r>
        <w:rPr>
          <w:rFonts w:hint="eastAsia" w:hAnsi="宋体"/>
          <w:sz w:val="24"/>
          <w:szCs w:val="24"/>
          <w:highlight w:val="none"/>
        </w:rPr>
        <w:t>六</w:t>
      </w:r>
      <w:r>
        <w:rPr>
          <w:rFonts w:hint="eastAsia" w:hAnsi="宋体"/>
          <w:sz w:val="24"/>
          <w:szCs w:val="24"/>
          <w:highlight w:val="none"/>
          <w:lang w:val="zh-CN"/>
        </w:rPr>
        <w:t>章）</w:t>
      </w:r>
      <w:r>
        <w:rPr>
          <w:rFonts w:hint="eastAsia"/>
          <w:sz w:val="24"/>
          <w:szCs w:val="24"/>
          <w:highlight w:val="none"/>
          <w:lang w:val="zh-CN"/>
        </w:rPr>
        <w:t xml:space="preserve"> </w:t>
      </w:r>
      <w:r>
        <w:rPr>
          <w:rFonts w:hint="eastAsia" w:hAnsi="宋体"/>
          <w:sz w:val="24"/>
          <w:szCs w:val="24"/>
          <w:highlight w:val="none"/>
          <w:lang w:val="zh-CN"/>
        </w:rPr>
        <w:t>；</w:t>
      </w:r>
    </w:p>
    <w:p>
      <w:pPr>
        <w:adjustRightInd w:val="0"/>
        <w:snapToGrid w:val="0"/>
        <w:spacing w:line="480" w:lineRule="exact"/>
        <w:ind w:firstLine="480" w:firstLineChars="200"/>
        <w:jc w:val="left"/>
        <w:rPr>
          <w:sz w:val="24"/>
          <w:szCs w:val="24"/>
          <w:highlight w:val="none"/>
          <w:lang w:val="zh-CN"/>
        </w:rPr>
      </w:pPr>
      <w:r>
        <w:rPr>
          <w:rFonts w:hAnsi="宋体"/>
          <w:sz w:val="24"/>
          <w:szCs w:val="24"/>
          <w:highlight w:val="none"/>
          <w:lang w:val="zh-CN"/>
        </w:rPr>
        <w:t>（</w:t>
      </w:r>
      <w:r>
        <w:rPr>
          <w:sz w:val="24"/>
          <w:szCs w:val="24"/>
          <w:highlight w:val="none"/>
          <w:lang w:val="zh-CN"/>
        </w:rPr>
        <w:t>2</w:t>
      </w:r>
      <w:r>
        <w:rPr>
          <w:rFonts w:hAnsi="宋体"/>
          <w:sz w:val="24"/>
          <w:szCs w:val="24"/>
          <w:highlight w:val="none"/>
          <w:lang w:val="zh-CN"/>
        </w:rPr>
        <w:t>）</w:t>
      </w:r>
      <w:r>
        <w:rPr>
          <w:rFonts w:hint="eastAsia" w:hAnsi="宋体"/>
          <w:sz w:val="24"/>
          <w:szCs w:val="24"/>
          <w:highlight w:val="none"/>
          <w:lang w:val="zh-CN"/>
        </w:rPr>
        <w:t>供应商一般情况表（格式参见第</w:t>
      </w:r>
      <w:r>
        <w:rPr>
          <w:rFonts w:hint="eastAsia" w:hAnsi="宋体"/>
          <w:sz w:val="24"/>
          <w:szCs w:val="24"/>
          <w:highlight w:val="none"/>
        </w:rPr>
        <w:t>六</w:t>
      </w:r>
      <w:r>
        <w:rPr>
          <w:rFonts w:hint="eastAsia" w:hAnsi="宋体"/>
          <w:sz w:val="24"/>
          <w:szCs w:val="24"/>
          <w:highlight w:val="none"/>
          <w:lang w:val="zh-CN"/>
        </w:rPr>
        <w:t>章）；</w:t>
      </w:r>
      <w:r>
        <w:rPr>
          <w:rFonts w:hint="eastAsia"/>
          <w:sz w:val="24"/>
          <w:szCs w:val="24"/>
          <w:highlight w:val="none"/>
          <w:lang w:val="zh-CN"/>
        </w:rPr>
        <w:t xml:space="preserve"> </w:t>
      </w:r>
    </w:p>
    <w:p>
      <w:pPr>
        <w:adjustRightInd w:val="0"/>
        <w:snapToGrid w:val="0"/>
        <w:spacing w:line="480" w:lineRule="exact"/>
        <w:ind w:firstLine="480" w:firstLineChars="200"/>
        <w:jc w:val="left"/>
        <w:rPr>
          <w:rFonts w:hAnsi="宋体"/>
          <w:sz w:val="24"/>
          <w:szCs w:val="24"/>
          <w:highlight w:val="none"/>
          <w:lang w:val="zh-CN"/>
        </w:rPr>
      </w:pPr>
      <w:r>
        <w:rPr>
          <w:rFonts w:hint="eastAsia" w:hAnsi="宋体"/>
          <w:sz w:val="24"/>
          <w:szCs w:val="24"/>
          <w:highlight w:val="none"/>
          <w:lang w:val="zh-CN"/>
        </w:rPr>
        <w:t>（</w:t>
      </w:r>
      <w:r>
        <w:rPr>
          <w:rFonts w:hint="eastAsia"/>
          <w:sz w:val="24"/>
          <w:szCs w:val="24"/>
          <w:highlight w:val="none"/>
          <w:lang w:val="zh-CN"/>
        </w:rPr>
        <w:t>3</w:t>
      </w:r>
      <w:r>
        <w:rPr>
          <w:rFonts w:hint="eastAsia" w:hAnsi="宋体"/>
          <w:sz w:val="24"/>
          <w:szCs w:val="24"/>
          <w:highlight w:val="none"/>
          <w:lang w:val="zh-CN"/>
        </w:rPr>
        <w:t>）针对本项目的消防维保</w:t>
      </w:r>
      <w:r>
        <w:rPr>
          <w:rFonts w:hAnsi="宋体"/>
          <w:sz w:val="24"/>
          <w:szCs w:val="24"/>
          <w:highlight w:val="none"/>
          <w:lang w:val="zh-CN"/>
        </w:rPr>
        <w:t>方案</w:t>
      </w:r>
      <w:r>
        <w:rPr>
          <w:rFonts w:hint="eastAsia" w:hAnsi="宋体"/>
          <w:sz w:val="24"/>
          <w:szCs w:val="24"/>
          <w:highlight w:val="none"/>
          <w:lang w:val="zh-CN"/>
        </w:rPr>
        <w:t>等</w:t>
      </w:r>
      <w:r>
        <w:rPr>
          <w:rFonts w:hAnsi="宋体"/>
          <w:sz w:val="24"/>
          <w:szCs w:val="24"/>
          <w:highlight w:val="none"/>
          <w:lang w:val="zh-CN"/>
        </w:rPr>
        <w:t>；</w:t>
      </w:r>
    </w:p>
    <w:p>
      <w:pPr>
        <w:adjustRightInd w:val="0"/>
        <w:snapToGrid w:val="0"/>
        <w:spacing w:line="480" w:lineRule="exact"/>
        <w:ind w:firstLine="480" w:firstLineChars="200"/>
        <w:jc w:val="left"/>
        <w:rPr>
          <w:rFonts w:hAnsi="宋体"/>
          <w:sz w:val="24"/>
          <w:szCs w:val="24"/>
          <w:highlight w:val="none"/>
          <w:lang w:val="zh-CN"/>
        </w:rPr>
      </w:pPr>
      <w:r>
        <w:rPr>
          <w:rFonts w:hint="eastAsia" w:hAnsi="宋体"/>
          <w:sz w:val="24"/>
          <w:szCs w:val="24"/>
          <w:highlight w:val="none"/>
          <w:lang w:val="zh-CN"/>
        </w:rPr>
        <w:t>（</w:t>
      </w:r>
      <w:r>
        <w:rPr>
          <w:rFonts w:hint="eastAsia" w:hAnsi="宋体"/>
          <w:sz w:val="24"/>
          <w:szCs w:val="24"/>
          <w:highlight w:val="none"/>
        </w:rPr>
        <w:t>4</w:t>
      </w:r>
      <w:r>
        <w:rPr>
          <w:rFonts w:hint="eastAsia" w:hAnsi="宋体"/>
          <w:sz w:val="24"/>
          <w:szCs w:val="24"/>
          <w:highlight w:val="none"/>
          <w:lang w:val="zh-CN"/>
        </w:rPr>
        <w:t>）询价响应报价表（格式参见第</w:t>
      </w:r>
      <w:r>
        <w:rPr>
          <w:rFonts w:hint="eastAsia" w:hAnsi="宋体"/>
          <w:sz w:val="24"/>
          <w:szCs w:val="24"/>
          <w:highlight w:val="none"/>
        </w:rPr>
        <w:t>六</w:t>
      </w:r>
      <w:r>
        <w:rPr>
          <w:rFonts w:hint="eastAsia" w:hAnsi="宋体"/>
          <w:sz w:val="24"/>
          <w:szCs w:val="24"/>
          <w:highlight w:val="none"/>
          <w:lang w:val="zh-CN"/>
        </w:rPr>
        <w:t>章）；</w:t>
      </w:r>
    </w:p>
    <w:p>
      <w:pPr>
        <w:snapToGrid w:val="0"/>
        <w:spacing w:line="480" w:lineRule="exact"/>
        <w:ind w:firstLine="480" w:firstLineChars="200"/>
        <w:rPr>
          <w:rFonts w:hAnsi="宋体" w:cs="宋体"/>
          <w:sz w:val="24"/>
          <w:szCs w:val="24"/>
          <w:highlight w:val="none"/>
        </w:rPr>
      </w:pPr>
      <w:r>
        <w:rPr>
          <w:rFonts w:hint="eastAsia" w:hAnsi="宋体" w:cs="宋体"/>
          <w:sz w:val="24"/>
          <w:szCs w:val="24"/>
          <w:highlight w:val="none"/>
        </w:rPr>
        <w:t>（5）</w:t>
      </w:r>
      <w:r>
        <w:rPr>
          <w:rFonts w:hint="eastAsia" w:ascii="宋体" w:hAnsi="宋体" w:cs="宋体"/>
          <w:sz w:val="24"/>
          <w:highlight w:val="none"/>
        </w:rPr>
        <w:t>询价响应报价明细表（格式自拟）；</w:t>
      </w:r>
    </w:p>
    <w:p>
      <w:pPr>
        <w:snapToGrid w:val="0"/>
        <w:spacing w:line="480" w:lineRule="exact"/>
        <w:ind w:firstLine="482" w:firstLineChars="200"/>
        <w:rPr>
          <w:rFonts w:cs="宋体"/>
          <w:b/>
          <w:sz w:val="24"/>
          <w:szCs w:val="24"/>
          <w:highlight w:val="none"/>
        </w:rPr>
      </w:pPr>
      <w:r>
        <w:rPr>
          <w:rFonts w:hint="eastAsia" w:hAnsi="宋体" w:cs="宋体"/>
          <w:b/>
          <w:sz w:val="24"/>
          <w:szCs w:val="24"/>
          <w:highlight w:val="none"/>
        </w:rPr>
        <w:t>特别提醒：</w:t>
      </w:r>
      <w:r>
        <w:rPr>
          <w:rFonts w:hint="eastAsia" w:cs="宋体"/>
          <w:b/>
          <w:sz w:val="24"/>
          <w:szCs w:val="24"/>
          <w:highlight w:val="none"/>
        </w:rPr>
        <w:t>“</w:t>
      </w:r>
      <w:r>
        <w:rPr>
          <w:rFonts w:hint="eastAsia" w:hAnsi="宋体" w:cs="宋体"/>
          <w:b/>
          <w:sz w:val="24"/>
          <w:szCs w:val="24"/>
          <w:highlight w:val="none"/>
        </w:rPr>
        <w:t>资格审查文件</w:t>
      </w:r>
      <w:r>
        <w:rPr>
          <w:rFonts w:hint="eastAsia" w:cs="宋体"/>
          <w:b/>
          <w:sz w:val="24"/>
          <w:szCs w:val="24"/>
          <w:highlight w:val="none"/>
        </w:rPr>
        <w:t>”</w:t>
      </w:r>
      <w:r>
        <w:rPr>
          <w:rFonts w:hint="eastAsia" w:hAnsi="宋体" w:cs="宋体"/>
          <w:b/>
          <w:sz w:val="24"/>
          <w:szCs w:val="24"/>
          <w:highlight w:val="none"/>
        </w:rPr>
        <w:t>、</w:t>
      </w:r>
      <w:r>
        <w:rPr>
          <w:rFonts w:hint="eastAsia" w:cs="宋体"/>
          <w:b/>
          <w:sz w:val="24"/>
          <w:szCs w:val="24"/>
          <w:highlight w:val="none"/>
        </w:rPr>
        <w:t>“商务技术报价响应文件”</w:t>
      </w:r>
      <w:r>
        <w:rPr>
          <w:rFonts w:hint="eastAsia" w:hAnsi="宋体" w:cs="宋体"/>
          <w:b/>
          <w:sz w:val="24"/>
          <w:szCs w:val="24"/>
          <w:highlight w:val="none"/>
        </w:rPr>
        <w:t>所须提供的材料（须加盖投标供应商公章）按询价文件要求装订，密封，递交。</w:t>
      </w:r>
    </w:p>
    <w:p>
      <w:pPr>
        <w:snapToGrid w:val="0"/>
        <w:spacing w:line="480" w:lineRule="exact"/>
        <w:ind w:firstLine="482" w:firstLineChars="200"/>
        <w:outlineLvl w:val="1"/>
        <w:rPr>
          <w:b/>
          <w:sz w:val="24"/>
          <w:szCs w:val="24"/>
          <w:highlight w:val="none"/>
        </w:rPr>
      </w:pPr>
      <w:r>
        <w:rPr>
          <w:rFonts w:hint="eastAsia" w:hAnsi="宋体"/>
          <w:b/>
          <w:sz w:val="24"/>
          <w:szCs w:val="24"/>
          <w:highlight w:val="none"/>
        </w:rPr>
        <w:t>（二）询价响应文件的编制及装订</w:t>
      </w:r>
    </w:p>
    <w:p>
      <w:pPr>
        <w:spacing w:line="480" w:lineRule="exact"/>
        <w:ind w:firstLine="480" w:firstLineChars="200"/>
        <w:rPr>
          <w:sz w:val="24"/>
          <w:szCs w:val="24"/>
          <w:highlight w:val="none"/>
        </w:rPr>
      </w:pPr>
      <w:r>
        <w:rPr>
          <w:rFonts w:hint="eastAsia"/>
          <w:sz w:val="24"/>
          <w:szCs w:val="24"/>
          <w:highlight w:val="none"/>
        </w:rPr>
        <w:t>1</w:t>
      </w:r>
      <w:r>
        <w:rPr>
          <w:rFonts w:hint="eastAsia" w:hAnsi="宋体"/>
          <w:sz w:val="24"/>
          <w:szCs w:val="24"/>
          <w:highlight w:val="none"/>
        </w:rPr>
        <w:t>、询价响应</w:t>
      </w:r>
      <w:r>
        <w:rPr>
          <w:rFonts w:hAnsi="宋体"/>
          <w:sz w:val="24"/>
          <w:szCs w:val="24"/>
          <w:highlight w:val="none"/>
        </w:rPr>
        <w:t>文件</w:t>
      </w:r>
      <w:r>
        <w:rPr>
          <w:rFonts w:hint="eastAsia" w:hAnsi="宋体"/>
          <w:sz w:val="24"/>
          <w:szCs w:val="24"/>
          <w:highlight w:val="none"/>
        </w:rPr>
        <w:t>由：①资格审查文件、②商务技术报价响应文件共两</w:t>
      </w:r>
      <w:r>
        <w:rPr>
          <w:rFonts w:hAnsi="宋体"/>
          <w:sz w:val="24"/>
          <w:szCs w:val="24"/>
          <w:highlight w:val="none"/>
        </w:rPr>
        <w:t>部分组成</w:t>
      </w:r>
      <w:r>
        <w:rPr>
          <w:rFonts w:hint="eastAsia" w:hAnsi="宋体"/>
          <w:sz w:val="24"/>
          <w:szCs w:val="24"/>
          <w:highlight w:val="none"/>
        </w:rPr>
        <w:t>（以下由文件序号代称）</w:t>
      </w:r>
      <w:r>
        <w:rPr>
          <w:rFonts w:hAnsi="宋体"/>
          <w:sz w:val="24"/>
          <w:szCs w:val="24"/>
          <w:highlight w:val="none"/>
        </w:rPr>
        <w:t>。</w:t>
      </w:r>
    </w:p>
    <w:p>
      <w:pPr>
        <w:spacing w:line="480" w:lineRule="exact"/>
        <w:ind w:firstLine="480" w:firstLineChars="200"/>
        <w:rPr>
          <w:sz w:val="24"/>
          <w:szCs w:val="24"/>
          <w:highlight w:val="none"/>
        </w:rPr>
      </w:pPr>
      <w:r>
        <w:rPr>
          <w:rFonts w:hint="eastAsia"/>
          <w:sz w:val="24"/>
          <w:szCs w:val="24"/>
          <w:highlight w:val="none"/>
        </w:rPr>
        <w:t>2</w:t>
      </w:r>
      <w:r>
        <w:rPr>
          <w:rFonts w:hint="eastAsia" w:hAnsi="宋体"/>
          <w:sz w:val="24"/>
          <w:szCs w:val="24"/>
          <w:highlight w:val="none"/>
        </w:rPr>
        <w:t>、供应商按询价文件要求编写响应文件，并牢固装订成册。询价响应文件均需采用</w:t>
      </w:r>
      <w:r>
        <w:rPr>
          <w:sz w:val="24"/>
          <w:szCs w:val="24"/>
          <w:highlight w:val="none"/>
        </w:rPr>
        <w:t>A4</w:t>
      </w:r>
      <w:r>
        <w:rPr>
          <w:rFonts w:hint="eastAsia" w:hAnsi="宋体"/>
          <w:sz w:val="24"/>
          <w:szCs w:val="24"/>
          <w:highlight w:val="none"/>
        </w:rPr>
        <w:t>纸（图纸等除外），不允许使用活页夹、拉杆夹、文件夹、塑料方便式书脊（插入式或穿孔式）装订。询价响应文件不得行间插字、涂改、增删，如修改错漏处，须经询价响应文件签署人签字并加盖公章。</w:t>
      </w:r>
    </w:p>
    <w:p>
      <w:pPr>
        <w:spacing w:line="480" w:lineRule="exact"/>
        <w:ind w:firstLine="480" w:firstLineChars="200"/>
        <w:rPr>
          <w:sz w:val="24"/>
          <w:szCs w:val="24"/>
          <w:highlight w:val="none"/>
        </w:rPr>
      </w:pPr>
      <w:r>
        <w:rPr>
          <w:rFonts w:hint="eastAsia"/>
          <w:sz w:val="24"/>
          <w:szCs w:val="24"/>
          <w:highlight w:val="none"/>
        </w:rPr>
        <w:t>3</w:t>
      </w:r>
      <w:r>
        <w:rPr>
          <w:rFonts w:hint="eastAsia" w:hAnsi="宋体"/>
          <w:sz w:val="24"/>
          <w:szCs w:val="24"/>
          <w:highlight w:val="none"/>
        </w:rPr>
        <w:t>、询价响应文件的</w:t>
      </w:r>
      <w:r>
        <w:rPr>
          <w:rFonts w:hint="eastAsia"/>
          <w:sz w:val="24"/>
          <w:szCs w:val="24"/>
          <w:highlight w:val="none"/>
        </w:rPr>
        <w:t xml:space="preserve"> “</w:t>
      </w:r>
      <w:r>
        <w:rPr>
          <w:rFonts w:hint="eastAsia" w:hAnsi="宋体"/>
          <w:sz w:val="24"/>
          <w:szCs w:val="24"/>
          <w:highlight w:val="none"/>
        </w:rPr>
        <w:t>资格审查文件</w:t>
      </w:r>
      <w:r>
        <w:rPr>
          <w:rFonts w:hint="eastAsia"/>
          <w:sz w:val="24"/>
          <w:szCs w:val="24"/>
          <w:highlight w:val="none"/>
        </w:rPr>
        <w:t>”</w:t>
      </w:r>
      <w:r>
        <w:rPr>
          <w:rFonts w:hint="eastAsia" w:hAnsi="宋体"/>
          <w:sz w:val="24"/>
          <w:szCs w:val="24"/>
          <w:highlight w:val="none"/>
        </w:rPr>
        <w:t>、</w:t>
      </w:r>
      <w:r>
        <w:rPr>
          <w:rFonts w:hint="eastAsia"/>
          <w:sz w:val="24"/>
          <w:szCs w:val="24"/>
          <w:highlight w:val="none"/>
        </w:rPr>
        <w:t>“商务技术报价响应文件”</w:t>
      </w:r>
      <w:r>
        <w:rPr>
          <w:rFonts w:hint="eastAsia" w:hAnsi="宋体"/>
          <w:sz w:val="24"/>
          <w:szCs w:val="24"/>
          <w:highlight w:val="none"/>
        </w:rPr>
        <w:t>各自装订成册。特别提示：</w:t>
      </w:r>
      <w:r>
        <w:rPr>
          <w:rFonts w:hint="eastAsia"/>
          <w:sz w:val="24"/>
          <w:szCs w:val="24"/>
          <w:highlight w:val="none"/>
        </w:rPr>
        <w:t>“商务技术报价响应文件”</w:t>
      </w:r>
      <w:r>
        <w:rPr>
          <w:rFonts w:hint="eastAsia" w:hAnsi="宋体"/>
          <w:sz w:val="24"/>
          <w:szCs w:val="24"/>
          <w:highlight w:val="none"/>
        </w:rPr>
        <w:t>必须单独装订和封装，不得出现在</w:t>
      </w:r>
      <w:r>
        <w:rPr>
          <w:rFonts w:hint="eastAsia"/>
          <w:sz w:val="24"/>
          <w:szCs w:val="24"/>
          <w:highlight w:val="none"/>
        </w:rPr>
        <w:t>“</w:t>
      </w:r>
      <w:r>
        <w:rPr>
          <w:rFonts w:hint="eastAsia" w:hAnsi="宋体"/>
          <w:sz w:val="24"/>
          <w:szCs w:val="24"/>
          <w:highlight w:val="none"/>
        </w:rPr>
        <w:t>资格审查文件</w:t>
      </w:r>
      <w:r>
        <w:rPr>
          <w:rFonts w:hint="eastAsia"/>
          <w:sz w:val="24"/>
          <w:szCs w:val="24"/>
          <w:highlight w:val="none"/>
        </w:rPr>
        <w:t>”</w:t>
      </w:r>
      <w:r>
        <w:rPr>
          <w:rFonts w:hint="eastAsia" w:hAnsi="宋体"/>
          <w:sz w:val="24"/>
          <w:szCs w:val="24"/>
          <w:highlight w:val="none"/>
        </w:rPr>
        <w:t>之中。</w:t>
      </w:r>
    </w:p>
    <w:p>
      <w:pPr>
        <w:snapToGrid w:val="0"/>
        <w:spacing w:line="480" w:lineRule="exact"/>
        <w:ind w:firstLine="482" w:firstLineChars="200"/>
        <w:outlineLvl w:val="1"/>
        <w:rPr>
          <w:b/>
          <w:bCs/>
          <w:sz w:val="24"/>
          <w:szCs w:val="24"/>
          <w:highlight w:val="none"/>
        </w:rPr>
      </w:pPr>
      <w:r>
        <w:rPr>
          <w:rFonts w:hint="eastAsia" w:hAnsi="宋体"/>
          <w:b/>
          <w:bCs/>
          <w:sz w:val="24"/>
          <w:szCs w:val="24"/>
          <w:highlight w:val="none"/>
        </w:rPr>
        <w:t>（三）询价响应文件的份数、签署</w:t>
      </w:r>
    </w:p>
    <w:p>
      <w:pPr>
        <w:snapToGrid w:val="0"/>
        <w:spacing w:line="480" w:lineRule="exact"/>
        <w:ind w:firstLine="480" w:firstLineChars="200"/>
        <w:rPr>
          <w:sz w:val="24"/>
          <w:szCs w:val="24"/>
          <w:highlight w:val="none"/>
        </w:rPr>
      </w:pPr>
      <w:r>
        <w:rPr>
          <w:rFonts w:hint="eastAsia"/>
          <w:sz w:val="24"/>
          <w:szCs w:val="24"/>
          <w:highlight w:val="none"/>
        </w:rPr>
        <w:t>1</w:t>
      </w:r>
      <w:r>
        <w:rPr>
          <w:rFonts w:hint="eastAsia" w:hAnsi="宋体"/>
          <w:sz w:val="24"/>
          <w:szCs w:val="24"/>
          <w:highlight w:val="none"/>
        </w:rPr>
        <w:t>、供应商应准备</w:t>
      </w:r>
      <w:r>
        <w:rPr>
          <w:rFonts w:hint="eastAsia"/>
          <w:sz w:val="24"/>
          <w:szCs w:val="24"/>
          <w:highlight w:val="none"/>
          <w:u w:val="single"/>
        </w:rPr>
        <w:t xml:space="preserve"> </w:t>
      </w:r>
      <w:r>
        <w:rPr>
          <w:rFonts w:hint="eastAsia" w:hAnsi="宋体"/>
          <w:b/>
          <w:sz w:val="24"/>
          <w:szCs w:val="24"/>
          <w:highlight w:val="none"/>
          <w:u w:val="single"/>
        </w:rPr>
        <w:t>叁</w:t>
      </w:r>
      <w:r>
        <w:rPr>
          <w:rFonts w:hint="eastAsia"/>
          <w:b/>
          <w:sz w:val="24"/>
          <w:szCs w:val="24"/>
          <w:highlight w:val="none"/>
          <w:u w:val="single"/>
        </w:rPr>
        <w:t xml:space="preserve"> </w:t>
      </w:r>
      <w:r>
        <w:rPr>
          <w:rFonts w:hint="eastAsia" w:hAnsi="宋体"/>
          <w:sz w:val="24"/>
          <w:szCs w:val="24"/>
          <w:highlight w:val="none"/>
        </w:rPr>
        <w:t>份完整的询价响应文件，其中正本</w:t>
      </w:r>
      <w:r>
        <w:rPr>
          <w:rFonts w:hint="eastAsia"/>
          <w:sz w:val="24"/>
          <w:szCs w:val="24"/>
          <w:highlight w:val="none"/>
          <w:u w:val="single"/>
        </w:rPr>
        <w:t xml:space="preserve"> </w:t>
      </w:r>
      <w:r>
        <w:rPr>
          <w:rFonts w:hint="eastAsia" w:hAnsi="宋体"/>
          <w:b/>
          <w:sz w:val="24"/>
          <w:szCs w:val="24"/>
          <w:highlight w:val="none"/>
          <w:u w:val="single"/>
        </w:rPr>
        <w:t>壹</w:t>
      </w:r>
      <w:r>
        <w:rPr>
          <w:rFonts w:hint="eastAsia"/>
          <w:sz w:val="24"/>
          <w:szCs w:val="24"/>
          <w:highlight w:val="none"/>
          <w:u w:val="single"/>
        </w:rPr>
        <w:t xml:space="preserve"> </w:t>
      </w:r>
      <w:r>
        <w:rPr>
          <w:rFonts w:hint="eastAsia" w:hAnsi="宋体"/>
          <w:sz w:val="24"/>
          <w:szCs w:val="24"/>
          <w:highlight w:val="none"/>
        </w:rPr>
        <w:t>份，副本</w:t>
      </w:r>
      <w:r>
        <w:rPr>
          <w:rFonts w:hint="eastAsia"/>
          <w:sz w:val="24"/>
          <w:szCs w:val="24"/>
          <w:highlight w:val="none"/>
        </w:rPr>
        <w:t xml:space="preserve"> </w:t>
      </w:r>
      <w:r>
        <w:rPr>
          <w:rFonts w:hint="eastAsia" w:hAnsi="宋体"/>
          <w:b/>
          <w:sz w:val="24"/>
          <w:szCs w:val="24"/>
          <w:highlight w:val="none"/>
          <w:u w:val="single"/>
        </w:rPr>
        <w:t>贰</w:t>
      </w:r>
      <w:r>
        <w:rPr>
          <w:rFonts w:hint="eastAsia"/>
          <w:sz w:val="24"/>
          <w:szCs w:val="24"/>
          <w:highlight w:val="none"/>
          <w:u w:val="single"/>
        </w:rPr>
        <w:t xml:space="preserve"> </w:t>
      </w:r>
      <w:r>
        <w:rPr>
          <w:rFonts w:hint="eastAsia" w:hAnsi="宋体"/>
          <w:sz w:val="24"/>
          <w:szCs w:val="24"/>
          <w:highlight w:val="none"/>
        </w:rPr>
        <w:t>份，并标明</w:t>
      </w:r>
      <w:r>
        <w:rPr>
          <w:rFonts w:hint="eastAsia"/>
          <w:sz w:val="24"/>
          <w:szCs w:val="24"/>
          <w:highlight w:val="none"/>
        </w:rPr>
        <w:t>“</w:t>
      </w:r>
      <w:r>
        <w:rPr>
          <w:rFonts w:hint="eastAsia" w:hAnsi="宋体"/>
          <w:sz w:val="24"/>
          <w:szCs w:val="24"/>
          <w:highlight w:val="none"/>
        </w:rPr>
        <w:t>正本</w:t>
      </w:r>
      <w:r>
        <w:rPr>
          <w:rFonts w:hint="eastAsia"/>
          <w:sz w:val="24"/>
          <w:szCs w:val="24"/>
          <w:highlight w:val="none"/>
        </w:rPr>
        <w:t>”</w:t>
      </w:r>
      <w:r>
        <w:rPr>
          <w:rFonts w:hint="eastAsia" w:hAnsi="宋体"/>
          <w:sz w:val="24"/>
          <w:szCs w:val="24"/>
          <w:highlight w:val="none"/>
        </w:rPr>
        <w:t>或</w:t>
      </w:r>
      <w:r>
        <w:rPr>
          <w:rFonts w:hint="eastAsia"/>
          <w:sz w:val="24"/>
          <w:szCs w:val="24"/>
          <w:highlight w:val="none"/>
        </w:rPr>
        <w:t>“</w:t>
      </w:r>
      <w:r>
        <w:rPr>
          <w:rFonts w:hint="eastAsia" w:hAnsi="宋体"/>
          <w:sz w:val="24"/>
          <w:szCs w:val="24"/>
          <w:highlight w:val="none"/>
        </w:rPr>
        <w:t>副本</w:t>
      </w:r>
      <w:r>
        <w:rPr>
          <w:rFonts w:hint="eastAsia"/>
          <w:sz w:val="24"/>
          <w:szCs w:val="24"/>
          <w:highlight w:val="none"/>
        </w:rPr>
        <w:t>”</w:t>
      </w:r>
      <w:r>
        <w:rPr>
          <w:rFonts w:hint="eastAsia" w:hAnsi="宋体"/>
          <w:sz w:val="24"/>
          <w:szCs w:val="24"/>
          <w:highlight w:val="none"/>
        </w:rPr>
        <w:t>字样，若有差异，概以</w:t>
      </w:r>
      <w:r>
        <w:rPr>
          <w:rFonts w:hint="eastAsia"/>
          <w:sz w:val="24"/>
          <w:szCs w:val="24"/>
          <w:highlight w:val="none"/>
        </w:rPr>
        <w:t>“</w:t>
      </w:r>
      <w:r>
        <w:rPr>
          <w:rFonts w:hint="eastAsia" w:hAnsi="宋体"/>
          <w:sz w:val="24"/>
          <w:szCs w:val="24"/>
          <w:highlight w:val="none"/>
        </w:rPr>
        <w:t>正本</w:t>
      </w:r>
      <w:r>
        <w:rPr>
          <w:rFonts w:hint="eastAsia"/>
          <w:sz w:val="24"/>
          <w:szCs w:val="24"/>
          <w:highlight w:val="none"/>
        </w:rPr>
        <w:t>”</w:t>
      </w:r>
      <w:r>
        <w:rPr>
          <w:rFonts w:hint="eastAsia" w:hAnsi="宋体"/>
          <w:sz w:val="24"/>
          <w:szCs w:val="24"/>
          <w:highlight w:val="none"/>
        </w:rPr>
        <w:t>为准。</w:t>
      </w:r>
    </w:p>
    <w:p>
      <w:pPr>
        <w:snapToGrid w:val="0"/>
        <w:spacing w:line="480" w:lineRule="exact"/>
        <w:ind w:firstLine="480" w:firstLineChars="200"/>
        <w:rPr>
          <w:sz w:val="24"/>
          <w:szCs w:val="24"/>
          <w:highlight w:val="none"/>
        </w:rPr>
      </w:pPr>
      <w:r>
        <w:rPr>
          <w:rFonts w:hint="eastAsia"/>
          <w:sz w:val="24"/>
          <w:szCs w:val="24"/>
          <w:highlight w:val="none"/>
        </w:rPr>
        <w:t>2</w:t>
      </w:r>
      <w:r>
        <w:rPr>
          <w:rFonts w:hint="eastAsia" w:hAnsi="宋体"/>
          <w:sz w:val="24"/>
          <w:szCs w:val="24"/>
          <w:highlight w:val="none"/>
        </w:rPr>
        <w:t>、询价响应</w:t>
      </w:r>
      <w:r>
        <w:rPr>
          <w:rFonts w:hAnsi="宋体"/>
          <w:sz w:val="24"/>
          <w:szCs w:val="24"/>
          <w:highlight w:val="none"/>
        </w:rPr>
        <w:t>文件分</w:t>
      </w:r>
      <w:r>
        <w:rPr>
          <w:rFonts w:hint="eastAsia" w:hAnsi="宋体"/>
          <w:sz w:val="24"/>
          <w:szCs w:val="24"/>
          <w:highlight w:val="none"/>
        </w:rPr>
        <w:t>两</w:t>
      </w:r>
      <w:r>
        <w:rPr>
          <w:rFonts w:hAnsi="宋体"/>
          <w:sz w:val="24"/>
          <w:szCs w:val="24"/>
          <w:highlight w:val="none"/>
        </w:rPr>
        <w:t>册</w:t>
      </w:r>
      <w:r>
        <w:rPr>
          <w:rFonts w:hint="eastAsia" w:hAnsi="宋体"/>
          <w:sz w:val="24"/>
          <w:szCs w:val="24"/>
          <w:highlight w:val="none"/>
        </w:rPr>
        <w:t>密封</w:t>
      </w:r>
      <w:r>
        <w:rPr>
          <w:rFonts w:hAnsi="宋体"/>
          <w:sz w:val="24"/>
          <w:szCs w:val="24"/>
          <w:highlight w:val="none"/>
        </w:rPr>
        <w:t>。</w:t>
      </w:r>
      <w:r>
        <w:rPr>
          <w:rFonts w:hint="eastAsia" w:hAnsi="宋体"/>
          <w:sz w:val="24"/>
          <w:szCs w:val="24"/>
          <w:highlight w:val="none"/>
        </w:rPr>
        <w:t>第一册为</w:t>
      </w:r>
      <w:r>
        <w:rPr>
          <w:rFonts w:hint="eastAsia"/>
          <w:sz w:val="24"/>
          <w:szCs w:val="24"/>
          <w:highlight w:val="none"/>
        </w:rPr>
        <w:t>“</w:t>
      </w:r>
      <w:r>
        <w:rPr>
          <w:rFonts w:hint="eastAsia" w:hAnsi="宋体"/>
          <w:sz w:val="24"/>
          <w:szCs w:val="24"/>
          <w:highlight w:val="none"/>
        </w:rPr>
        <w:t>资格审查文件</w:t>
      </w:r>
      <w:r>
        <w:rPr>
          <w:rFonts w:hint="eastAsia"/>
          <w:sz w:val="24"/>
          <w:szCs w:val="24"/>
          <w:highlight w:val="none"/>
        </w:rPr>
        <w:t>”</w:t>
      </w:r>
      <w:r>
        <w:rPr>
          <w:rFonts w:hint="eastAsia" w:hAnsi="宋体"/>
          <w:sz w:val="24"/>
          <w:szCs w:val="24"/>
          <w:highlight w:val="none"/>
        </w:rPr>
        <w:t>，第二册为</w:t>
      </w:r>
      <w:r>
        <w:rPr>
          <w:rFonts w:hint="eastAsia"/>
          <w:sz w:val="24"/>
          <w:szCs w:val="24"/>
          <w:highlight w:val="none"/>
        </w:rPr>
        <w:t>“商务</w:t>
      </w:r>
      <w:r>
        <w:rPr>
          <w:rFonts w:hint="eastAsia" w:hAnsi="宋体"/>
          <w:sz w:val="24"/>
          <w:szCs w:val="24"/>
          <w:highlight w:val="none"/>
        </w:rPr>
        <w:t>技术报价响应文件</w:t>
      </w:r>
      <w:r>
        <w:rPr>
          <w:rFonts w:hint="eastAsia"/>
          <w:sz w:val="24"/>
          <w:szCs w:val="24"/>
          <w:highlight w:val="none"/>
        </w:rPr>
        <w:t>”</w:t>
      </w:r>
      <w:r>
        <w:rPr>
          <w:rFonts w:hint="eastAsia" w:hAnsi="宋体"/>
          <w:sz w:val="24"/>
          <w:szCs w:val="24"/>
          <w:highlight w:val="none"/>
        </w:rPr>
        <w:t>，</w:t>
      </w:r>
      <w:r>
        <w:rPr>
          <w:rFonts w:hAnsi="宋体"/>
          <w:sz w:val="24"/>
          <w:szCs w:val="24"/>
          <w:highlight w:val="none"/>
        </w:rPr>
        <w:t>响应文件的第一册</w:t>
      </w:r>
      <w:r>
        <w:rPr>
          <w:rFonts w:hint="eastAsia" w:hAnsi="宋体"/>
          <w:sz w:val="24"/>
          <w:szCs w:val="24"/>
          <w:highlight w:val="none"/>
        </w:rPr>
        <w:t>、</w:t>
      </w:r>
      <w:r>
        <w:rPr>
          <w:rFonts w:hAnsi="宋体"/>
          <w:sz w:val="24"/>
          <w:szCs w:val="24"/>
          <w:highlight w:val="none"/>
        </w:rPr>
        <w:t>第二册应分别密封，并在封袋</w:t>
      </w:r>
      <w:r>
        <w:rPr>
          <w:rFonts w:hint="eastAsia" w:hAnsi="宋体"/>
          <w:sz w:val="24"/>
          <w:szCs w:val="24"/>
          <w:highlight w:val="none"/>
        </w:rPr>
        <w:t>上</w:t>
      </w:r>
      <w:r>
        <w:rPr>
          <w:rFonts w:hAnsi="宋体"/>
          <w:sz w:val="24"/>
          <w:szCs w:val="24"/>
          <w:highlight w:val="none"/>
        </w:rPr>
        <w:t>标明</w:t>
      </w:r>
      <w:r>
        <w:rPr>
          <w:rFonts w:hint="eastAsia"/>
          <w:sz w:val="24"/>
          <w:szCs w:val="24"/>
          <w:highlight w:val="none"/>
        </w:rPr>
        <w:t>“</w:t>
      </w:r>
      <w:r>
        <w:rPr>
          <w:rFonts w:hint="eastAsia" w:hAnsi="宋体"/>
          <w:sz w:val="24"/>
          <w:szCs w:val="24"/>
          <w:highlight w:val="none"/>
        </w:rPr>
        <w:t>第一册</w:t>
      </w:r>
      <w:r>
        <w:rPr>
          <w:rFonts w:hint="eastAsia"/>
          <w:sz w:val="24"/>
          <w:szCs w:val="24"/>
          <w:highlight w:val="none"/>
        </w:rPr>
        <w:t xml:space="preserve"> </w:t>
      </w:r>
      <w:r>
        <w:rPr>
          <w:rFonts w:hint="eastAsia" w:hAnsi="宋体"/>
          <w:sz w:val="24"/>
          <w:szCs w:val="24"/>
          <w:highlight w:val="none"/>
        </w:rPr>
        <w:t>资格审查文件</w:t>
      </w:r>
      <w:r>
        <w:rPr>
          <w:rFonts w:hint="eastAsia"/>
          <w:sz w:val="24"/>
          <w:szCs w:val="24"/>
          <w:highlight w:val="none"/>
        </w:rPr>
        <w:t>”</w:t>
      </w:r>
      <w:r>
        <w:rPr>
          <w:rFonts w:hint="eastAsia" w:hAnsi="宋体"/>
          <w:sz w:val="24"/>
          <w:szCs w:val="24"/>
          <w:highlight w:val="none"/>
        </w:rPr>
        <w:t>、</w:t>
      </w:r>
      <w:r>
        <w:rPr>
          <w:rFonts w:hint="eastAsia"/>
          <w:sz w:val="24"/>
          <w:szCs w:val="24"/>
          <w:highlight w:val="none"/>
        </w:rPr>
        <w:t>“</w:t>
      </w:r>
      <w:r>
        <w:rPr>
          <w:rFonts w:hint="eastAsia" w:hAnsi="宋体"/>
          <w:sz w:val="24"/>
          <w:szCs w:val="24"/>
          <w:highlight w:val="none"/>
        </w:rPr>
        <w:t>第二册</w:t>
      </w:r>
      <w:r>
        <w:rPr>
          <w:rFonts w:hint="eastAsia"/>
          <w:sz w:val="24"/>
          <w:szCs w:val="24"/>
          <w:highlight w:val="none"/>
        </w:rPr>
        <w:t xml:space="preserve"> 商务</w:t>
      </w:r>
      <w:r>
        <w:rPr>
          <w:rFonts w:hint="eastAsia" w:hAnsi="宋体"/>
          <w:sz w:val="24"/>
          <w:szCs w:val="24"/>
          <w:highlight w:val="none"/>
        </w:rPr>
        <w:t>技术报价响应文件</w:t>
      </w:r>
      <w:r>
        <w:rPr>
          <w:rFonts w:hint="eastAsia"/>
          <w:sz w:val="24"/>
          <w:szCs w:val="24"/>
          <w:highlight w:val="none"/>
        </w:rPr>
        <w:t>”</w:t>
      </w:r>
      <w:r>
        <w:rPr>
          <w:rFonts w:hAnsi="宋体"/>
          <w:sz w:val="24"/>
          <w:szCs w:val="24"/>
          <w:highlight w:val="none"/>
        </w:rPr>
        <w:t>。</w:t>
      </w:r>
    </w:p>
    <w:p>
      <w:pPr>
        <w:snapToGrid w:val="0"/>
        <w:spacing w:line="480" w:lineRule="exact"/>
        <w:ind w:firstLine="480" w:firstLineChars="200"/>
        <w:rPr>
          <w:sz w:val="24"/>
          <w:szCs w:val="24"/>
          <w:highlight w:val="none"/>
        </w:rPr>
      </w:pPr>
      <w:r>
        <w:rPr>
          <w:rFonts w:hint="eastAsia"/>
          <w:sz w:val="24"/>
          <w:szCs w:val="24"/>
          <w:highlight w:val="none"/>
        </w:rPr>
        <w:t>3</w:t>
      </w:r>
      <w:r>
        <w:rPr>
          <w:rFonts w:hint="eastAsia" w:hAnsi="宋体"/>
          <w:sz w:val="24"/>
          <w:szCs w:val="24"/>
          <w:highlight w:val="none"/>
        </w:rPr>
        <w:t>、供应商可将各分册的询价响应文件正副本统一密封或分别密封，如正本和副本分别密封的，应在封袋上标明正、副本字样。</w:t>
      </w:r>
    </w:p>
    <w:p>
      <w:pPr>
        <w:snapToGrid w:val="0"/>
        <w:spacing w:line="480" w:lineRule="exact"/>
        <w:ind w:firstLine="480" w:firstLineChars="200"/>
        <w:rPr>
          <w:sz w:val="24"/>
          <w:szCs w:val="24"/>
          <w:highlight w:val="none"/>
        </w:rPr>
      </w:pPr>
      <w:r>
        <w:rPr>
          <w:rFonts w:hint="eastAsia"/>
          <w:sz w:val="24"/>
          <w:szCs w:val="24"/>
          <w:highlight w:val="none"/>
        </w:rPr>
        <w:t>4</w:t>
      </w:r>
      <w:r>
        <w:rPr>
          <w:rFonts w:hint="eastAsia" w:hAnsi="宋体"/>
          <w:sz w:val="24"/>
          <w:szCs w:val="24"/>
          <w:highlight w:val="none"/>
        </w:rPr>
        <w:t>、询价响应文件正本须按询价文件要求由法定代表人或被授权人签字或盖章并加盖单位印章。副本可复印，但须加盖单位印章。</w:t>
      </w:r>
    </w:p>
    <w:p>
      <w:pPr>
        <w:snapToGrid w:val="0"/>
        <w:spacing w:line="480" w:lineRule="exact"/>
        <w:ind w:firstLine="482" w:firstLineChars="200"/>
        <w:outlineLvl w:val="1"/>
        <w:rPr>
          <w:b/>
          <w:bCs/>
          <w:sz w:val="24"/>
          <w:szCs w:val="24"/>
          <w:highlight w:val="none"/>
        </w:rPr>
      </w:pPr>
      <w:r>
        <w:rPr>
          <w:rFonts w:hint="eastAsia" w:hAnsi="宋体"/>
          <w:b/>
          <w:bCs/>
          <w:sz w:val="24"/>
          <w:szCs w:val="24"/>
          <w:highlight w:val="none"/>
        </w:rPr>
        <w:t>（四）询价响应文件的密封及标记</w:t>
      </w:r>
    </w:p>
    <w:p>
      <w:pPr>
        <w:snapToGrid w:val="0"/>
        <w:spacing w:line="480" w:lineRule="exact"/>
        <w:ind w:firstLine="480" w:firstLineChars="200"/>
        <w:outlineLvl w:val="1"/>
        <w:rPr>
          <w:sz w:val="24"/>
          <w:szCs w:val="24"/>
          <w:highlight w:val="none"/>
        </w:rPr>
      </w:pPr>
      <w:r>
        <w:rPr>
          <w:rFonts w:hint="eastAsia" w:hAnsi="宋体"/>
          <w:sz w:val="24"/>
          <w:szCs w:val="24"/>
          <w:highlight w:val="none"/>
        </w:rPr>
        <w:t>密封后应标明响应文件项目名称、供应商名称并加盖供应商公章。</w:t>
      </w:r>
    </w:p>
    <w:p>
      <w:pPr>
        <w:spacing w:line="480" w:lineRule="exact"/>
        <w:ind w:firstLine="482" w:firstLineChars="200"/>
        <w:rPr>
          <w:b/>
          <w:bCs/>
          <w:sz w:val="24"/>
          <w:szCs w:val="24"/>
          <w:highlight w:val="none"/>
        </w:rPr>
      </w:pPr>
      <w:r>
        <w:rPr>
          <w:rFonts w:hint="eastAsia" w:hAnsi="宋体"/>
          <w:b/>
          <w:bCs/>
          <w:sz w:val="24"/>
          <w:szCs w:val="24"/>
          <w:highlight w:val="none"/>
        </w:rPr>
        <w:t>五、本询价文件由采购单位解释。</w:t>
      </w:r>
    </w:p>
    <w:p>
      <w:pPr>
        <w:spacing w:line="480" w:lineRule="exact"/>
        <w:ind w:firstLine="480" w:firstLineChars="200"/>
        <w:rPr>
          <w:sz w:val="24"/>
          <w:szCs w:val="24"/>
          <w:highlight w:val="none"/>
        </w:rPr>
      </w:pPr>
      <w:r>
        <w:rPr>
          <w:rFonts w:hint="eastAsia"/>
          <w:sz w:val="24"/>
          <w:szCs w:val="24"/>
          <w:highlight w:val="none"/>
        </w:rPr>
        <w:t>1</w:t>
      </w:r>
      <w:r>
        <w:rPr>
          <w:rFonts w:hint="eastAsia" w:hAnsi="宋体"/>
          <w:sz w:val="24"/>
          <w:szCs w:val="24"/>
          <w:highlight w:val="none"/>
        </w:rPr>
        <w:t>、供应商下载询价文件后，应仔细检查询价文件的所有内容，如有内容或页码残缺、资格要求和技术参数含有倾向性或排他性等表述的，</w:t>
      </w:r>
      <w:r>
        <w:rPr>
          <w:rFonts w:hint="eastAsia" w:hAnsi="宋体"/>
          <w:b/>
          <w:sz w:val="24"/>
          <w:szCs w:val="24"/>
          <w:highlight w:val="none"/>
        </w:rPr>
        <w:t>请在询价文件发布后</w:t>
      </w:r>
      <w:r>
        <w:rPr>
          <w:rFonts w:hint="eastAsia"/>
          <w:b/>
          <w:sz w:val="24"/>
          <w:szCs w:val="24"/>
          <w:highlight w:val="none"/>
        </w:rPr>
        <w:t>2</w:t>
      </w:r>
      <w:r>
        <w:rPr>
          <w:rFonts w:hint="eastAsia" w:hAnsi="宋体"/>
          <w:b/>
          <w:sz w:val="24"/>
          <w:szCs w:val="24"/>
          <w:highlight w:val="none"/>
        </w:rPr>
        <w:t>个工作日内，以书面形式提出询问或疑问</w:t>
      </w:r>
      <w:r>
        <w:rPr>
          <w:rFonts w:hint="eastAsia" w:hAnsi="宋体"/>
          <w:sz w:val="24"/>
          <w:szCs w:val="24"/>
          <w:highlight w:val="none"/>
        </w:rPr>
        <w:t>，未在规定时间内提出询问或疑问的，视同供应商理解并接受本询价文件所有内容，并由此引起的损失自负。供应商不得在响应结束后针对询价文件所有内容提出质疑事项。</w:t>
      </w:r>
      <w:r>
        <w:rPr>
          <w:rFonts w:hint="eastAsia" w:hAnsi="宋体"/>
          <w:b/>
          <w:sz w:val="24"/>
          <w:szCs w:val="24"/>
          <w:highlight w:val="none"/>
        </w:rPr>
        <w:t>非书面形式的不作为日后质疑提出的依据。</w:t>
      </w:r>
    </w:p>
    <w:p>
      <w:pPr>
        <w:spacing w:line="480" w:lineRule="exact"/>
        <w:ind w:firstLine="480" w:firstLineChars="200"/>
        <w:rPr>
          <w:sz w:val="24"/>
          <w:szCs w:val="24"/>
          <w:highlight w:val="none"/>
        </w:rPr>
      </w:pPr>
      <w:r>
        <w:rPr>
          <w:rFonts w:hint="eastAsia"/>
          <w:sz w:val="24"/>
          <w:szCs w:val="24"/>
          <w:highlight w:val="none"/>
        </w:rPr>
        <w:t>2</w:t>
      </w:r>
      <w:r>
        <w:rPr>
          <w:rFonts w:hint="eastAsia" w:hAnsi="宋体"/>
          <w:sz w:val="24"/>
          <w:szCs w:val="24"/>
          <w:highlight w:val="none"/>
        </w:rPr>
        <w:t>、供应商应认真审阅询价文件中所有的事项、格式、条款和规范要求等，如果供应商没有按照询价文件要求提交响应文件，或者响应文件没有对询价文件做出实质性响应，其响应将被拒绝，应由供应商自行承担。</w:t>
      </w:r>
    </w:p>
    <w:p>
      <w:pPr>
        <w:spacing w:line="480" w:lineRule="exact"/>
        <w:ind w:firstLine="480" w:firstLineChars="200"/>
        <w:rPr>
          <w:sz w:val="24"/>
          <w:szCs w:val="24"/>
          <w:highlight w:val="none"/>
        </w:rPr>
      </w:pPr>
      <w:r>
        <w:rPr>
          <w:rFonts w:hint="eastAsia"/>
          <w:sz w:val="24"/>
          <w:szCs w:val="24"/>
          <w:highlight w:val="none"/>
        </w:rPr>
        <w:t>3</w:t>
      </w:r>
      <w:r>
        <w:rPr>
          <w:rFonts w:hint="eastAsia" w:hAnsi="宋体"/>
          <w:sz w:val="24"/>
          <w:szCs w:val="24"/>
          <w:highlight w:val="none"/>
        </w:rPr>
        <w:t>、采购单位、采购代理机构可以对已发出的询价文件进行必要的澄清或者修改，澄清或者修改的内容作为询价文件的组成部分。澄清或者修改的内容可能影响响应文件编制的，采购单位、采购代理机构应当在提交首次响应文件截止之日</w:t>
      </w:r>
      <w:r>
        <w:rPr>
          <w:rFonts w:hint="eastAsia"/>
          <w:sz w:val="24"/>
          <w:szCs w:val="24"/>
          <w:highlight w:val="none"/>
        </w:rPr>
        <w:t>3</w:t>
      </w:r>
      <w:r>
        <w:rPr>
          <w:rFonts w:hint="eastAsia" w:hAnsi="宋体"/>
          <w:sz w:val="24"/>
          <w:szCs w:val="24"/>
          <w:highlight w:val="none"/>
        </w:rPr>
        <w:t>个工作日前，以网上发布形式通知所有接收询价文件的供应商，不足</w:t>
      </w:r>
      <w:r>
        <w:rPr>
          <w:rFonts w:hint="eastAsia"/>
          <w:sz w:val="24"/>
          <w:szCs w:val="24"/>
          <w:highlight w:val="none"/>
        </w:rPr>
        <w:t>3</w:t>
      </w:r>
      <w:r>
        <w:rPr>
          <w:rFonts w:hint="eastAsia" w:hAnsi="宋体"/>
          <w:sz w:val="24"/>
          <w:szCs w:val="24"/>
          <w:highlight w:val="none"/>
        </w:rPr>
        <w:t>个工作日的，应当顺延提交首次响应文件截止之日。</w:t>
      </w:r>
      <w:r>
        <w:rPr>
          <w:rFonts w:hint="eastAsia"/>
          <w:sz w:val="24"/>
          <w:szCs w:val="24"/>
          <w:highlight w:val="none"/>
        </w:rPr>
        <w:t xml:space="preserve">  </w:t>
      </w:r>
    </w:p>
    <w:p>
      <w:pPr>
        <w:spacing w:line="480" w:lineRule="exact"/>
        <w:ind w:firstLine="480" w:firstLineChars="200"/>
        <w:rPr>
          <w:sz w:val="24"/>
          <w:szCs w:val="24"/>
          <w:highlight w:val="none"/>
        </w:rPr>
      </w:pPr>
      <w:r>
        <w:rPr>
          <w:rFonts w:hint="eastAsia" w:hAnsi="宋体"/>
          <w:sz w:val="24"/>
          <w:szCs w:val="24"/>
          <w:highlight w:val="none"/>
        </w:rPr>
        <w:t>供应商由于对询价文件的任何推论和误解以及采购单位、采购代理机构对有关问题的口头解释所造成的后果，均由供应商自负。</w:t>
      </w:r>
    </w:p>
    <w:p>
      <w:pPr>
        <w:spacing w:line="480" w:lineRule="exact"/>
        <w:ind w:firstLine="480" w:firstLineChars="200"/>
        <w:rPr>
          <w:sz w:val="24"/>
          <w:szCs w:val="24"/>
          <w:highlight w:val="none"/>
        </w:rPr>
      </w:pPr>
      <w:r>
        <w:rPr>
          <w:rFonts w:hint="eastAsia" w:hAnsi="宋体"/>
          <w:sz w:val="24"/>
          <w:szCs w:val="24"/>
          <w:highlight w:val="none"/>
        </w:rPr>
        <w:t>采购单位、采购代理机构可视情组织答疑会。</w:t>
      </w:r>
    </w:p>
    <w:p>
      <w:pPr>
        <w:adjustRightInd w:val="0"/>
        <w:snapToGrid w:val="0"/>
        <w:spacing w:line="480" w:lineRule="exact"/>
        <w:ind w:firstLine="482" w:firstLineChars="200"/>
        <w:outlineLvl w:val="1"/>
        <w:rPr>
          <w:b/>
          <w:sz w:val="24"/>
          <w:szCs w:val="24"/>
          <w:highlight w:val="none"/>
        </w:rPr>
      </w:pPr>
      <w:r>
        <w:rPr>
          <w:rFonts w:hint="eastAsia" w:hAnsi="宋体"/>
          <w:b/>
          <w:sz w:val="24"/>
          <w:szCs w:val="24"/>
          <w:highlight w:val="none"/>
        </w:rPr>
        <w:t>六、评审原则及方法</w:t>
      </w:r>
    </w:p>
    <w:p>
      <w:pPr>
        <w:spacing w:line="480" w:lineRule="exact"/>
        <w:ind w:firstLine="482" w:firstLineChars="200"/>
        <w:rPr>
          <w:b/>
          <w:sz w:val="24"/>
          <w:szCs w:val="24"/>
          <w:highlight w:val="none"/>
          <w:u w:val="single"/>
        </w:rPr>
      </w:pPr>
      <w:r>
        <w:rPr>
          <w:rFonts w:hAnsi="宋体"/>
          <w:b/>
          <w:sz w:val="24"/>
          <w:szCs w:val="24"/>
          <w:highlight w:val="none"/>
          <w:u w:val="single"/>
        </w:rPr>
        <w:t>本项目采用最低评标价法。即指以价格为主要因素确定成交候选人的评标方法。原则即为：在全部满足询价文件实质性要求前提下，本着</w:t>
      </w:r>
      <w:r>
        <w:rPr>
          <w:b/>
          <w:sz w:val="24"/>
          <w:szCs w:val="24"/>
          <w:highlight w:val="none"/>
          <w:u w:val="single"/>
        </w:rPr>
        <w:t>“</w:t>
      </w:r>
      <w:r>
        <w:rPr>
          <w:rFonts w:hAnsi="宋体"/>
          <w:b/>
          <w:sz w:val="24"/>
          <w:szCs w:val="24"/>
          <w:highlight w:val="none"/>
          <w:u w:val="single"/>
        </w:rPr>
        <w:t>公平、公正、诚信</w:t>
      </w:r>
      <w:r>
        <w:rPr>
          <w:b/>
          <w:sz w:val="24"/>
          <w:szCs w:val="24"/>
          <w:highlight w:val="none"/>
          <w:u w:val="single"/>
        </w:rPr>
        <w:t>”</w:t>
      </w:r>
      <w:r>
        <w:rPr>
          <w:rFonts w:hAnsi="宋体"/>
          <w:b/>
          <w:sz w:val="24"/>
          <w:szCs w:val="24"/>
          <w:highlight w:val="none"/>
          <w:u w:val="single"/>
        </w:rPr>
        <w:t>的原则：依据《中华人民共和国政府采购法》第四十条第四款内</w:t>
      </w:r>
      <w:r>
        <w:rPr>
          <w:b/>
          <w:sz w:val="24"/>
          <w:szCs w:val="24"/>
          <w:highlight w:val="none"/>
          <w:u w:val="single"/>
        </w:rPr>
        <w:t>“</w:t>
      </w:r>
      <w:r>
        <w:rPr>
          <w:rFonts w:hAnsi="宋体"/>
          <w:b/>
          <w:sz w:val="24"/>
          <w:szCs w:val="24"/>
          <w:highlight w:val="none"/>
          <w:u w:val="single"/>
        </w:rPr>
        <w:t>符合采购需求、质量和服务相等且报价最低的原则</w:t>
      </w:r>
      <w:r>
        <w:rPr>
          <w:b/>
          <w:sz w:val="24"/>
          <w:szCs w:val="24"/>
          <w:highlight w:val="none"/>
          <w:u w:val="single"/>
        </w:rPr>
        <w:t>”</w:t>
      </w:r>
      <w:r>
        <w:rPr>
          <w:rFonts w:hAnsi="宋体"/>
          <w:b/>
          <w:sz w:val="24"/>
          <w:szCs w:val="24"/>
          <w:highlight w:val="none"/>
          <w:u w:val="single"/>
        </w:rPr>
        <w:t>，确定成交供应商。（注：</w:t>
      </w:r>
      <w:r>
        <w:rPr>
          <w:b/>
          <w:sz w:val="24"/>
          <w:szCs w:val="24"/>
          <w:highlight w:val="none"/>
          <w:u w:val="single"/>
        </w:rPr>
        <w:t>1</w:t>
      </w:r>
      <w:r>
        <w:rPr>
          <w:rFonts w:hAnsi="宋体"/>
          <w:b/>
          <w:sz w:val="24"/>
          <w:szCs w:val="24"/>
          <w:highlight w:val="none"/>
          <w:u w:val="single"/>
        </w:rPr>
        <w:t>、本项目最高</w:t>
      </w:r>
      <w:r>
        <w:rPr>
          <w:rFonts w:hint="eastAsia" w:hAnsi="宋体"/>
          <w:b/>
          <w:sz w:val="24"/>
          <w:szCs w:val="24"/>
          <w:highlight w:val="none"/>
          <w:u w:val="single"/>
        </w:rPr>
        <w:t>单价</w:t>
      </w:r>
      <w:r>
        <w:rPr>
          <w:rFonts w:hAnsi="宋体"/>
          <w:b/>
          <w:sz w:val="24"/>
          <w:szCs w:val="24"/>
          <w:highlight w:val="none"/>
          <w:u w:val="single"/>
        </w:rPr>
        <w:t>限价</w:t>
      </w:r>
      <w:r>
        <w:rPr>
          <w:rFonts w:hint="eastAsia"/>
          <w:b/>
          <w:sz w:val="24"/>
          <w:szCs w:val="24"/>
          <w:highlight w:val="none"/>
          <w:u w:val="single"/>
        </w:rPr>
        <w:t>2.95</w:t>
      </w:r>
      <w:r>
        <w:rPr>
          <w:rFonts w:hint="eastAsia" w:hAnsi="宋体"/>
          <w:b/>
          <w:sz w:val="24"/>
          <w:szCs w:val="24"/>
          <w:highlight w:val="none"/>
          <w:u w:val="single"/>
        </w:rPr>
        <w:t>万元/年</w:t>
      </w:r>
      <w:r>
        <w:rPr>
          <w:rFonts w:hAnsi="宋体"/>
          <w:b/>
          <w:sz w:val="24"/>
          <w:szCs w:val="24"/>
          <w:highlight w:val="none"/>
          <w:u w:val="single"/>
        </w:rPr>
        <w:t>，超过此报价者，为无效报价；</w:t>
      </w:r>
      <w:r>
        <w:rPr>
          <w:rFonts w:hint="eastAsia" w:hAnsi="宋体"/>
          <w:b/>
          <w:sz w:val="24"/>
          <w:szCs w:val="24"/>
          <w:highlight w:val="none"/>
          <w:u w:val="single"/>
        </w:rPr>
        <w:t>）</w:t>
      </w:r>
    </w:p>
    <w:p>
      <w:pPr>
        <w:spacing w:line="480" w:lineRule="exact"/>
        <w:ind w:firstLine="482" w:firstLineChars="200"/>
        <w:rPr>
          <w:b/>
          <w:bCs/>
          <w:sz w:val="24"/>
          <w:szCs w:val="24"/>
          <w:highlight w:val="none"/>
          <w:u w:val="single"/>
        </w:rPr>
      </w:pPr>
      <w:r>
        <w:rPr>
          <w:rFonts w:hint="eastAsia" w:hAnsi="宋体"/>
          <w:b/>
          <w:bCs/>
          <w:sz w:val="24"/>
          <w:szCs w:val="24"/>
          <w:highlight w:val="none"/>
          <w:u w:val="single"/>
        </w:rPr>
        <w:t>注：若招投标过程中出现投标单位报价相同的情况，由招标人代表现场抽签决定成交供应商。</w:t>
      </w:r>
    </w:p>
    <w:p>
      <w:pPr>
        <w:adjustRightInd w:val="0"/>
        <w:snapToGrid w:val="0"/>
        <w:spacing w:line="480" w:lineRule="exact"/>
        <w:ind w:firstLine="482" w:firstLineChars="200"/>
        <w:outlineLvl w:val="1"/>
        <w:rPr>
          <w:b/>
          <w:sz w:val="24"/>
          <w:szCs w:val="24"/>
          <w:highlight w:val="none"/>
        </w:rPr>
      </w:pPr>
      <w:r>
        <w:rPr>
          <w:rFonts w:hint="eastAsia" w:hAnsi="宋体"/>
          <w:b/>
          <w:sz w:val="24"/>
          <w:szCs w:val="24"/>
          <w:highlight w:val="none"/>
        </w:rPr>
        <w:t>七、合同的签订与付款</w:t>
      </w:r>
    </w:p>
    <w:p>
      <w:pPr>
        <w:snapToGrid w:val="0"/>
        <w:spacing w:line="480" w:lineRule="exact"/>
        <w:ind w:firstLine="480" w:firstLineChars="200"/>
        <w:rPr>
          <w:rFonts w:cs="宋体"/>
          <w:sz w:val="24"/>
          <w:szCs w:val="24"/>
          <w:highlight w:val="none"/>
        </w:rPr>
      </w:pPr>
      <w:r>
        <w:rPr>
          <w:rFonts w:hint="eastAsia" w:cs="宋体"/>
          <w:sz w:val="24"/>
          <w:szCs w:val="24"/>
          <w:highlight w:val="none"/>
        </w:rPr>
        <w:t>1</w:t>
      </w:r>
      <w:r>
        <w:rPr>
          <w:rFonts w:hint="eastAsia" w:hAnsi="宋体" w:cs="宋体"/>
          <w:sz w:val="24"/>
          <w:szCs w:val="24"/>
          <w:highlight w:val="none"/>
        </w:rPr>
        <w:t>、询价采购结果将在南通市体育局网公示。成交供应商在成交通知书发出后</w:t>
      </w:r>
      <w:r>
        <w:rPr>
          <w:rFonts w:hint="eastAsia" w:cs="宋体"/>
          <w:sz w:val="24"/>
          <w:szCs w:val="24"/>
          <w:highlight w:val="none"/>
        </w:rPr>
        <w:t>15</w:t>
      </w:r>
      <w:r>
        <w:rPr>
          <w:rFonts w:hint="eastAsia" w:hAnsi="宋体" w:cs="宋体"/>
          <w:sz w:val="24"/>
          <w:szCs w:val="24"/>
          <w:highlight w:val="none"/>
        </w:rPr>
        <w:t>日内与采购单位签订合同。合同一式四份，采购单位、供应商各两份。</w:t>
      </w:r>
    </w:p>
    <w:p>
      <w:pPr>
        <w:spacing w:line="420" w:lineRule="exact"/>
        <w:ind w:firstLine="482" w:firstLineChars="200"/>
        <w:outlineLvl w:val="1"/>
        <w:rPr>
          <w:b/>
          <w:bCs/>
          <w:sz w:val="24"/>
          <w:szCs w:val="24"/>
          <w:highlight w:val="none"/>
        </w:rPr>
      </w:pPr>
      <w:r>
        <w:rPr>
          <w:rFonts w:hint="eastAsia"/>
          <w:b/>
          <w:bCs/>
          <w:sz w:val="24"/>
          <w:szCs w:val="24"/>
          <w:highlight w:val="none"/>
        </w:rPr>
        <w:t>2</w:t>
      </w:r>
      <w:r>
        <w:rPr>
          <w:rFonts w:hint="eastAsia" w:hAnsi="宋体"/>
          <w:b/>
          <w:bCs/>
          <w:sz w:val="24"/>
          <w:szCs w:val="24"/>
          <w:highlight w:val="none"/>
        </w:rPr>
        <w:t>、服务期限：</w:t>
      </w:r>
      <w:r>
        <w:rPr>
          <w:rFonts w:hint="eastAsia" w:hAnsi="宋体"/>
          <w:sz w:val="24"/>
          <w:szCs w:val="24"/>
          <w:highlight w:val="none"/>
        </w:rPr>
        <w:t>合同先签订壹年，采购人有权对成交供应商履职期间的情况进行综合考评并决定是否续签合同的权利，可以采用1+N年【N﹤3】方式续签合同。具体续签合同按采购相关文件执行。</w:t>
      </w:r>
    </w:p>
    <w:p>
      <w:pPr>
        <w:shd w:val="solid" w:color="FFFFFF" w:fill="auto"/>
        <w:autoSpaceDN w:val="0"/>
        <w:adjustRightInd w:val="0"/>
        <w:snapToGrid w:val="0"/>
        <w:spacing w:line="440" w:lineRule="exact"/>
        <w:ind w:firstLine="480"/>
        <w:rPr>
          <w:sz w:val="24"/>
          <w:szCs w:val="24"/>
          <w:highlight w:val="none"/>
        </w:rPr>
      </w:pPr>
      <w:r>
        <w:rPr>
          <w:rFonts w:hint="eastAsia"/>
          <w:b/>
          <w:bCs/>
          <w:sz w:val="24"/>
          <w:szCs w:val="24"/>
          <w:highlight w:val="none"/>
        </w:rPr>
        <w:t>3</w:t>
      </w:r>
      <w:r>
        <w:rPr>
          <w:rFonts w:hint="eastAsia" w:hAnsi="宋体"/>
          <w:b/>
          <w:bCs/>
          <w:sz w:val="24"/>
          <w:szCs w:val="24"/>
          <w:highlight w:val="none"/>
        </w:rPr>
        <w:t>、付款方式：</w:t>
      </w:r>
      <w:r>
        <w:rPr>
          <w:rFonts w:hint="eastAsia" w:asciiTheme="minorEastAsia" w:hAnsiTheme="minorEastAsia"/>
          <w:sz w:val="24"/>
          <w:szCs w:val="24"/>
          <w:highlight w:val="none"/>
        </w:rPr>
        <w:t>按年支付维保费，每次付款前，中标供应商须按采购人要求提供正式发票。</w:t>
      </w:r>
    </w:p>
    <w:p>
      <w:pPr>
        <w:snapToGrid w:val="0"/>
        <w:spacing w:line="520" w:lineRule="exact"/>
        <w:ind w:firstLine="482" w:firstLineChars="200"/>
        <w:rPr>
          <w:b/>
          <w:sz w:val="24"/>
          <w:szCs w:val="24"/>
          <w:highlight w:val="none"/>
        </w:rPr>
      </w:pPr>
      <w:r>
        <w:rPr>
          <w:rFonts w:hint="eastAsia" w:hAnsi="宋体"/>
          <w:b/>
          <w:sz w:val="24"/>
          <w:szCs w:val="24"/>
          <w:highlight w:val="none"/>
        </w:rPr>
        <w:t>八、出现下列情形之一的，作无效询价响应处理</w:t>
      </w:r>
    </w:p>
    <w:p>
      <w:pPr>
        <w:snapToGrid w:val="0"/>
        <w:spacing w:line="480" w:lineRule="exact"/>
        <w:ind w:firstLine="480" w:firstLineChars="200"/>
        <w:rPr>
          <w:sz w:val="24"/>
          <w:szCs w:val="24"/>
          <w:highlight w:val="none"/>
        </w:rPr>
      </w:pPr>
      <w:r>
        <w:rPr>
          <w:rFonts w:hint="eastAsia"/>
          <w:sz w:val="24"/>
          <w:szCs w:val="24"/>
          <w:highlight w:val="none"/>
        </w:rPr>
        <w:t>1</w:t>
      </w:r>
      <w:r>
        <w:rPr>
          <w:rFonts w:hint="eastAsia" w:hAnsi="宋体"/>
          <w:sz w:val="24"/>
          <w:szCs w:val="24"/>
          <w:highlight w:val="none"/>
        </w:rPr>
        <w:t>、询价响应文件未按规定要求装订、密封、签署、盖章的；</w:t>
      </w:r>
    </w:p>
    <w:p>
      <w:pPr>
        <w:snapToGrid w:val="0"/>
        <w:spacing w:line="480" w:lineRule="exact"/>
        <w:ind w:firstLine="480" w:firstLineChars="200"/>
        <w:rPr>
          <w:sz w:val="24"/>
          <w:szCs w:val="24"/>
          <w:highlight w:val="none"/>
        </w:rPr>
      </w:pPr>
      <w:r>
        <w:rPr>
          <w:rFonts w:hint="eastAsia"/>
          <w:sz w:val="24"/>
          <w:szCs w:val="24"/>
          <w:highlight w:val="none"/>
        </w:rPr>
        <w:t>2</w:t>
      </w:r>
      <w:r>
        <w:rPr>
          <w:rFonts w:hint="eastAsia" w:hAnsi="宋体"/>
          <w:sz w:val="24"/>
          <w:szCs w:val="24"/>
          <w:highlight w:val="none"/>
        </w:rPr>
        <w:t>、询价响应文件</w:t>
      </w:r>
      <w:r>
        <w:rPr>
          <w:rFonts w:hint="eastAsia" w:hAnsi="宋体"/>
          <w:bCs/>
          <w:sz w:val="24"/>
          <w:szCs w:val="24"/>
          <w:highlight w:val="none"/>
        </w:rPr>
        <w:t>资格审查文件、</w:t>
      </w:r>
      <w:r>
        <w:rPr>
          <w:rFonts w:hint="eastAsia" w:hAnsi="宋体"/>
          <w:sz w:val="24"/>
          <w:szCs w:val="24"/>
          <w:highlight w:val="none"/>
        </w:rPr>
        <w:t>技术响应文件部分出现商务报价的内容；</w:t>
      </w:r>
    </w:p>
    <w:p>
      <w:pPr>
        <w:snapToGrid w:val="0"/>
        <w:spacing w:line="480" w:lineRule="exact"/>
        <w:ind w:firstLine="480" w:firstLineChars="200"/>
        <w:rPr>
          <w:sz w:val="24"/>
          <w:szCs w:val="24"/>
          <w:highlight w:val="none"/>
        </w:rPr>
      </w:pPr>
      <w:r>
        <w:rPr>
          <w:rFonts w:hint="eastAsia"/>
          <w:sz w:val="24"/>
          <w:szCs w:val="24"/>
          <w:highlight w:val="none"/>
        </w:rPr>
        <w:t>3</w:t>
      </w:r>
      <w:r>
        <w:rPr>
          <w:rFonts w:hint="eastAsia" w:hAnsi="宋体"/>
          <w:sz w:val="24"/>
          <w:szCs w:val="24"/>
          <w:highlight w:val="none"/>
        </w:rPr>
        <w:t>、不具备询价文件规定的资格要求的；</w:t>
      </w:r>
    </w:p>
    <w:p>
      <w:pPr>
        <w:snapToGrid w:val="0"/>
        <w:spacing w:line="480" w:lineRule="exact"/>
        <w:ind w:firstLine="480" w:firstLineChars="200"/>
        <w:rPr>
          <w:sz w:val="24"/>
          <w:szCs w:val="24"/>
          <w:highlight w:val="none"/>
        </w:rPr>
      </w:pPr>
      <w:r>
        <w:rPr>
          <w:rFonts w:hint="eastAsia"/>
          <w:sz w:val="24"/>
          <w:szCs w:val="24"/>
          <w:highlight w:val="none"/>
        </w:rPr>
        <w:t>4</w:t>
      </w:r>
      <w:r>
        <w:rPr>
          <w:rFonts w:hint="eastAsia" w:hAnsi="宋体"/>
          <w:sz w:val="24"/>
          <w:szCs w:val="24"/>
          <w:highlight w:val="none"/>
        </w:rPr>
        <w:t>、不符合法律、法规和询价文件中规定的其他实质性要求的；</w:t>
      </w:r>
    </w:p>
    <w:p>
      <w:pPr>
        <w:snapToGrid w:val="0"/>
        <w:spacing w:line="480" w:lineRule="exact"/>
        <w:ind w:firstLine="480" w:firstLineChars="200"/>
        <w:rPr>
          <w:sz w:val="24"/>
          <w:szCs w:val="24"/>
          <w:highlight w:val="none"/>
        </w:rPr>
      </w:pPr>
      <w:r>
        <w:rPr>
          <w:rFonts w:hint="eastAsia"/>
          <w:sz w:val="24"/>
          <w:szCs w:val="24"/>
          <w:highlight w:val="none"/>
        </w:rPr>
        <w:t>5</w:t>
      </w:r>
      <w:r>
        <w:rPr>
          <w:rFonts w:hint="eastAsia" w:hAnsi="宋体"/>
          <w:sz w:val="24"/>
          <w:szCs w:val="24"/>
          <w:highlight w:val="none"/>
        </w:rPr>
        <w:t>、询价响应报价超出项目预算的；</w:t>
      </w:r>
    </w:p>
    <w:p>
      <w:pPr>
        <w:snapToGrid w:val="0"/>
        <w:spacing w:line="480" w:lineRule="exact"/>
        <w:ind w:firstLine="480" w:firstLineChars="200"/>
        <w:rPr>
          <w:sz w:val="24"/>
          <w:szCs w:val="24"/>
          <w:highlight w:val="none"/>
        </w:rPr>
      </w:pPr>
      <w:r>
        <w:rPr>
          <w:rFonts w:hint="eastAsia"/>
          <w:sz w:val="24"/>
          <w:szCs w:val="24"/>
          <w:highlight w:val="none"/>
        </w:rPr>
        <w:t>6</w:t>
      </w:r>
      <w:r>
        <w:rPr>
          <w:rFonts w:hint="eastAsia" w:hAnsi="宋体"/>
          <w:sz w:val="24"/>
          <w:szCs w:val="24"/>
          <w:highlight w:val="none"/>
        </w:rPr>
        <w:t>、询价评审小组可以认定为无效询价响应的其他情况。</w:t>
      </w:r>
    </w:p>
    <w:p>
      <w:pPr>
        <w:snapToGrid w:val="0"/>
        <w:spacing w:line="480" w:lineRule="exact"/>
        <w:ind w:firstLine="482" w:firstLineChars="200"/>
        <w:outlineLvl w:val="1"/>
        <w:rPr>
          <w:b/>
          <w:sz w:val="24"/>
          <w:szCs w:val="24"/>
          <w:highlight w:val="none"/>
        </w:rPr>
      </w:pPr>
      <w:r>
        <w:rPr>
          <w:rFonts w:hint="eastAsia" w:hAnsi="宋体"/>
          <w:b/>
          <w:sz w:val="24"/>
          <w:szCs w:val="24"/>
          <w:highlight w:val="none"/>
        </w:rPr>
        <w:t>九、出现下列情形之一的，作废标处理</w:t>
      </w:r>
    </w:p>
    <w:p>
      <w:pPr>
        <w:snapToGrid w:val="0"/>
        <w:spacing w:line="480" w:lineRule="exact"/>
        <w:ind w:firstLine="480" w:firstLineChars="200"/>
        <w:rPr>
          <w:b/>
          <w:sz w:val="24"/>
          <w:szCs w:val="24"/>
          <w:highlight w:val="none"/>
        </w:rPr>
      </w:pPr>
      <w:r>
        <w:rPr>
          <w:rFonts w:hint="eastAsia"/>
          <w:sz w:val="24"/>
          <w:szCs w:val="24"/>
          <w:highlight w:val="none"/>
        </w:rPr>
        <w:t>1</w:t>
      </w:r>
      <w:r>
        <w:rPr>
          <w:rFonts w:hint="eastAsia" w:hAnsi="宋体"/>
          <w:sz w:val="24"/>
          <w:szCs w:val="24"/>
          <w:highlight w:val="none"/>
        </w:rPr>
        <w:t>、符合资格条件或者对询价文件作实质响应的投标单位不足</w:t>
      </w:r>
      <w:r>
        <w:rPr>
          <w:rFonts w:hint="eastAsia"/>
          <w:sz w:val="24"/>
          <w:szCs w:val="24"/>
          <w:highlight w:val="none"/>
        </w:rPr>
        <w:t>3</w:t>
      </w:r>
      <w:r>
        <w:rPr>
          <w:rFonts w:hint="eastAsia" w:hAnsi="宋体"/>
          <w:sz w:val="24"/>
          <w:szCs w:val="24"/>
          <w:highlight w:val="none"/>
        </w:rPr>
        <w:t>家的；</w:t>
      </w:r>
    </w:p>
    <w:p>
      <w:pPr>
        <w:snapToGrid w:val="0"/>
        <w:spacing w:line="480" w:lineRule="exact"/>
        <w:ind w:firstLine="480" w:firstLineChars="200"/>
        <w:rPr>
          <w:sz w:val="24"/>
          <w:szCs w:val="24"/>
          <w:highlight w:val="none"/>
        </w:rPr>
      </w:pPr>
      <w:r>
        <w:rPr>
          <w:rFonts w:hint="eastAsia"/>
          <w:sz w:val="24"/>
          <w:szCs w:val="24"/>
          <w:highlight w:val="none"/>
        </w:rPr>
        <w:t>2</w:t>
      </w:r>
      <w:r>
        <w:rPr>
          <w:rFonts w:hint="eastAsia" w:hAnsi="宋体"/>
          <w:sz w:val="24"/>
          <w:szCs w:val="24"/>
          <w:highlight w:val="none"/>
        </w:rPr>
        <w:t>、出现影响采购公正的违法违规行为的；</w:t>
      </w:r>
    </w:p>
    <w:p>
      <w:pPr>
        <w:snapToGrid w:val="0"/>
        <w:spacing w:line="480" w:lineRule="exact"/>
        <w:ind w:firstLine="480" w:firstLineChars="200"/>
        <w:rPr>
          <w:sz w:val="24"/>
          <w:szCs w:val="24"/>
          <w:highlight w:val="none"/>
        </w:rPr>
      </w:pPr>
      <w:r>
        <w:rPr>
          <w:rFonts w:hint="eastAsia"/>
          <w:sz w:val="24"/>
          <w:szCs w:val="24"/>
          <w:highlight w:val="none"/>
        </w:rPr>
        <w:t>3</w:t>
      </w:r>
      <w:r>
        <w:rPr>
          <w:rFonts w:hint="eastAsia" w:hAnsi="宋体"/>
          <w:sz w:val="24"/>
          <w:szCs w:val="24"/>
          <w:highlight w:val="none"/>
        </w:rPr>
        <w:t>、因重大变故，采购任务被取消的；</w:t>
      </w:r>
    </w:p>
    <w:p>
      <w:pPr>
        <w:snapToGrid w:val="0"/>
        <w:spacing w:line="480" w:lineRule="exact"/>
        <w:ind w:firstLine="480" w:firstLineChars="200"/>
        <w:rPr>
          <w:sz w:val="24"/>
          <w:szCs w:val="24"/>
          <w:highlight w:val="none"/>
        </w:rPr>
      </w:pPr>
      <w:r>
        <w:rPr>
          <w:rFonts w:hint="eastAsia"/>
          <w:sz w:val="24"/>
          <w:szCs w:val="24"/>
          <w:highlight w:val="none"/>
        </w:rPr>
        <w:t>4</w:t>
      </w:r>
      <w:r>
        <w:rPr>
          <w:rFonts w:hint="eastAsia" w:hAnsi="宋体"/>
          <w:sz w:val="24"/>
          <w:szCs w:val="24"/>
          <w:highlight w:val="none"/>
        </w:rPr>
        <w:t>、供应商的报价均超出了采购预算，采购单位不能支付的；</w:t>
      </w:r>
    </w:p>
    <w:p>
      <w:pPr>
        <w:snapToGrid w:val="0"/>
        <w:spacing w:line="480" w:lineRule="exact"/>
        <w:ind w:firstLine="480" w:firstLineChars="200"/>
        <w:rPr>
          <w:w w:val="80"/>
          <w:sz w:val="24"/>
          <w:szCs w:val="24"/>
          <w:highlight w:val="none"/>
        </w:rPr>
      </w:pPr>
      <w:r>
        <w:rPr>
          <w:rFonts w:hint="eastAsia"/>
          <w:sz w:val="24"/>
          <w:szCs w:val="24"/>
          <w:highlight w:val="none"/>
        </w:rPr>
        <w:t>5</w:t>
      </w:r>
      <w:r>
        <w:rPr>
          <w:rFonts w:hint="eastAsia" w:hAnsi="宋体"/>
          <w:sz w:val="24"/>
          <w:szCs w:val="24"/>
          <w:highlight w:val="none"/>
        </w:rPr>
        <w:t>、询价评审小组可以认定为废标的其他情况。</w:t>
      </w:r>
      <w:r>
        <w:rPr>
          <w:rFonts w:hint="eastAsia"/>
          <w:w w:val="80"/>
          <w:sz w:val="24"/>
          <w:szCs w:val="24"/>
          <w:highlight w:val="none"/>
        </w:rPr>
        <w:t xml:space="preserve"> </w:t>
      </w:r>
    </w:p>
    <w:p>
      <w:pPr>
        <w:snapToGrid w:val="0"/>
        <w:spacing w:line="480" w:lineRule="exact"/>
        <w:ind w:firstLine="576" w:firstLineChars="206"/>
        <w:outlineLvl w:val="1"/>
        <w:rPr>
          <w:rFonts w:cs="宋体"/>
          <w:bCs/>
          <w:sz w:val="28"/>
          <w:szCs w:val="28"/>
          <w:highlight w:val="none"/>
        </w:rPr>
      </w:pPr>
    </w:p>
    <w:p>
      <w:pPr>
        <w:snapToGrid w:val="0"/>
        <w:spacing w:line="480" w:lineRule="exact"/>
        <w:ind w:firstLine="384" w:firstLineChars="200"/>
        <w:rPr>
          <w:w w:val="80"/>
          <w:sz w:val="24"/>
          <w:szCs w:val="24"/>
          <w:highlight w:val="none"/>
        </w:rPr>
      </w:pPr>
    </w:p>
    <w:p>
      <w:pPr>
        <w:pStyle w:val="3"/>
        <w:keepNext w:val="0"/>
        <w:keepLines w:val="0"/>
        <w:adjustRightInd w:val="0"/>
        <w:snapToGrid w:val="0"/>
        <w:spacing w:before="0" w:after="0" w:line="480" w:lineRule="exact"/>
        <w:ind w:firstLine="707" w:firstLineChars="200"/>
        <w:jc w:val="center"/>
        <w:textAlignment w:val="baseline"/>
        <w:rPr>
          <w:rFonts w:eastAsia="宋体" w:cs="宋体"/>
          <w:w w:val="80"/>
          <w:szCs w:val="44"/>
          <w:highlight w:val="none"/>
        </w:rPr>
        <w:sectPr>
          <w:headerReference r:id="rId3" w:type="default"/>
          <w:footerReference r:id="rId4" w:type="default"/>
          <w:pgSz w:w="11906" w:h="16838"/>
          <w:pgMar w:top="1361" w:right="1134" w:bottom="1361" w:left="1134" w:header="851" w:footer="992" w:gutter="0"/>
          <w:cols w:space="720" w:num="1"/>
          <w:docGrid w:type="lines" w:linePitch="317" w:charSpace="0"/>
        </w:sectPr>
      </w:pPr>
      <w:bookmarkStart w:id="3" w:name="_Toc432763305"/>
    </w:p>
    <w:bookmarkEnd w:id="3"/>
    <w:p>
      <w:pPr>
        <w:pStyle w:val="3"/>
        <w:keepNext w:val="0"/>
        <w:keepLines w:val="0"/>
        <w:numPr>
          <w:ilvl w:val="0"/>
          <w:numId w:val="3"/>
        </w:numPr>
        <w:adjustRightInd w:val="0"/>
        <w:snapToGrid w:val="0"/>
        <w:spacing w:before="0" w:after="0" w:line="360" w:lineRule="auto"/>
        <w:jc w:val="center"/>
        <w:textAlignment w:val="baseline"/>
        <w:rPr>
          <w:rFonts w:hAnsi="宋体" w:eastAsia="宋体"/>
          <w:w w:val="80"/>
          <w:szCs w:val="44"/>
          <w:highlight w:val="none"/>
        </w:rPr>
      </w:pPr>
      <w:r>
        <w:rPr>
          <w:rFonts w:hint="eastAsia" w:hAnsi="宋体" w:eastAsia="宋体"/>
          <w:w w:val="80"/>
          <w:szCs w:val="44"/>
          <w:highlight w:val="none"/>
        </w:rPr>
        <w:t>项目需求</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一、项目名称：</w:t>
      </w:r>
      <w:r>
        <w:rPr>
          <w:rFonts w:hint="eastAsia" w:hAnsi="宋体" w:cs="宋体"/>
          <w:bCs/>
          <w:kern w:val="0"/>
          <w:sz w:val="24"/>
          <w:szCs w:val="24"/>
          <w:highlight w:val="none"/>
        </w:rPr>
        <w:t>南通市体育运动学校消防维保项目</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二、项目概况：</w:t>
      </w:r>
      <w:r>
        <w:rPr>
          <w:rFonts w:hint="eastAsia" w:hAnsi="宋体"/>
          <w:sz w:val="24"/>
          <w:szCs w:val="24"/>
          <w:highlight w:val="none"/>
        </w:rPr>
        <w:t>对南通市体育运动学校内的所有消防设施进行维保，维保面积约为</w:t>
      </w:r>
      <w:r>
        <w:rPr>
          <w:rFonts w:hint="eastAsia" w:ascii="宋体" w:hAnsi="宋体"/>
          <w:sz w:val="24"/>
          <w:szCs w:val="24"/>
          <w:highlight w:val="none"/>
        </w:rPr>
        <w:t>54500平方。</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三、项目地点：</w:t>
      </w:r>
      <w:r>
        <w:rPr>
          <w:rFonts w:hint="eastAsia" w:hAnsi="宋体"/>
          <w:sz w:val="24"/>
          <w:szCs w:val="24"/>
          <w:highlight w:val="none"/>
        </w:rPr>
        <w:t>南通市体育运动学校</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四、消防设施维护保养需求项目</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1、火灾自动报警系统（主机、电源、探头等、含防火门监控系统）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2、电气火灾监控系统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3、自动喷淋灭火系统（包括管路、喷淋泵、各种阀门、电气控制）</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4、自动跟踪定位射流系统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5、室内消火栓系统（包括管路、消火栓及配件、各种阀门、电气控制）</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6、防排烟设施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7、火灾应急照明和疏散指示标志</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8、应急广播系统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9、防火分隔设施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10、消防供水系统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11、消防供配电</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12、消防专用电话</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13、灭火器、消防水泵及屋顶稳压系统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14、联动控制系统</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五、消防维护保养具体内容</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1、火灾自动报警系统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每月维修保养火灾报警控制器、联动控制器、探测器、手动报警按钮、防火门监控器、消防供配电等，使之处于正常完好状态。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探测器及手动报警按钮的功能，主机功能（自检、消音、复位、故障报警、火警优先、报警记忆、备用电源充放电功能）、消防联动控制设备的控制和显示功能、消防电源的末端切换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2、消火栓给水系统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每月检查消防泵、稳压设备、电源控制柜是否处于正常完好状态、每月维修保养阀门、水泵接合器、室内外消火栓等，使之处于正常状态。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每季度对消防泵的启动功能（泵房手动、远程启动、消火栓按钮启动）、主泵与备泵的切换功能、系统的灭火功能进行试验，并对试验中发现的问题和故障加以排除。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3、自动喷水灭火系统及自动跟踪定位射流系统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每月检查消防泵、稳压设备、电源控制柜、湿式报警阀、自动跟踪定位射流系统是否处于正常完好状态。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消防泵启动功能（现场手动、远程启动、自动启动）、主泵与备泵切换功能、水流指示器和湿式报警阀（含压力开关）的报警功能及其自动泵功能和信号显示功能进行试验，并对试验中发现除泵房外消防设施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4、消防通讯事故广播</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每月维修保养电话插孔、重要场所的对讲电话、播音设备、扬声器等使之处于正常完好状态。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每季度对电话插孔和对讲电话的通话功能、事故应急广播选层及强切功能进行试验，并对试验中发现的问题和故障加以排除。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5、防火分隔设施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每月维修保养防火卷门，使之处于正常启动、关闭状态。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每季度对防火卷门的启动功能（现场手动、机械操作、远程启动、自动启动）及其防火分隔功能进行试验，并对试验中发现的问题和故障加以排除。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6、防排烟设施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每月维修保养排烟机、电源控制柜、排烟口、防火阀等使之处于正常完好状态。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每季度对系统内的设备的启停功能进行试验并对试验中发现的问题和故障加以排除。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7、应急照明及疏散指示系统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每月维护保养、使之处于正常状态，对应急照明和疏散指示灯的应急转换功能进行试验，并对试验中发现的问题和故障加以排除。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8、中标方须制作消防平面图等：</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消防控制室：1、消防总平面布局图，标明消防通道、扑救面、室外消火栓、水泵接合器、消防控制室位置、建筑通向室外主要出口、校区出入口等部位。2、消防安全组织机构图。3、消防系统操作流程示意图。采用5mm亚克力板反打制作。</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各单体建筑每层设置疏散引导图。采用5mm亚克力板反打制作。</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六、维修保养工作质量要求</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编制消防维保方案。中标方必须有完整的维保台账资料。保证整个消防系统处于正常完好的状态，随时能发挥作用。维保单位对我校实行全年365天无休服务。开通24小时报修电话和监督电话，当维保单位接到故障抢修通知后，应在1小时内派员到达现场对该故障进行排除。一般故障应该立即排除，严重故障维保方应增加技术力量在24小时内修复，外送修理项目7日内完成修复，期间采取应急安全措施，同时报后勤处备案。</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1、维保单位应依照相关法律法规、技术标准，开展建筑消防设施维修保养技术服务活动，对维修保养质量负责。</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2、根据维修保养对象的实际情况，拟定具体的维修保养方案，明确项目负责人（须持有一级注册消防工程师证书，至少指定2名以上执业人员（须持有中级及以上消防设施操作员资格证书）负责实施。执业人员维修保养时应当认真如实填写维修保养记录，由经办人、项目负责人签名，并经招标方相关负责人签字确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3、严格按照《建筑消防设施的维护管理》、《建筑消防设施检测技术规程》等消防技术标准规定的内容、程序、周期等要求，对合同约定范围内的建筑消防设施开展检查、维修、保养、测试等技术服务。</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4、各投标单位在投标前请认真勘查我校消防设施情况。中标单位对招标单位消防系统原有故障问题负责进行维修排除（签定合同后15内完成，如不能完成的需做出书面的情况说明），确保消防系统的正常可靠运行。维保合同到期前，负责与新维保单位进行交接，必须保证交接时消防设施的完好、有效运行。</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5、在维保期间因维保单位工作原因造成不良后果的由维保单位承担一切损失。</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6、对故障零部件提供临时备件（如喷淋头、消火栓阀、烟感、温感等），保障消防设施能够在紧急状态下发挥作用。</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7、对招标方值班或管理人员进行专业技术指导。</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8、维保单位所提供的消防标识标牌材料人工等费用由维保单位承担。维保过程中发生的维修人工费用一律由维保单位自行承担。</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9、因重大节日、重大活动等消防安全需要，配合校方对消防设施进行检测和消防检查、消防培训，以及其它相关工作。做好消防设施资料建档工作，及时更新台帐资料。</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10、消防部门来校检查消防设施设备安全运转情况，如未能通过检查，所产生的一切责任由中标方负责。</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11、投标方承担维修保养施工安全责任，并采取相应安全措施。若发生安全事故（包括施工人员的意外伤害等）由投标方承担全部责任，与招标方无关。</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12、中标方提供的所有维护保养等台账资料必须由电脑打印并加盖公章。</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七、服务期限</w:t>
      </w:r>
    </w:p>
    <w:p>
      <w:pPr>
        <w:spacing w:line="360" w:lineRule="auto"/>
        <w:ind w:firstLine="480" w:firstLineChars="200"/>
        <w:jc w:val="left"/>
        <w:rPr>
          <w:rFonts w:hint="eastAsia" w:hAnsi="宋体" w:cs="宋体"/>
          <w:b/>
          <w:bCs/>
          <w:kern w:val="0"/>
          <w:sz w:val="24"/>
          <w:szCs w:val="24"/>
          <w:highlight w:val="none"/>
        </w:rPr>
      </w:pPr>
      <w:r>
        <w:rPr>
          <w:rFonts w:hint="eastAsia" w:hAnsi="宋体"/>
          <w:sz w:val="24"/>
          <w:szCs w:val="24"/>
          <w:highlight w:val="none"/>
        </w:rPr>
        <w:t>合同先签订壹年，采购人有权对成交供应商履职期间的情况进行综合考评并决定是否续签合同的权利，可以采用1+N年【N﹤3】方式续签合同。具体续签合同按采购相关文件执行。</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八、付款方式：</w:t>
      </w:r>
      <w:r>
        <w:rPr>
          <w:rFonts w:hint="eastAsia" w:asciiTheme="minorEastAsia" w:hAnsiTheme="minorEastAsia"/>
          <w:sz w:val="24"/>
          <w:szCs w:val="24"/>
          <w:highlight w:val="none"/>
        </w:rPr>
        <w:t>按年支付维保费，每次付款前，中标供应商须按采购人要求提供正式发票。</w:t>
      </w:r>
    </w:p>
    <w:p>
      <w:pPr>
        <w:spacing w:line="360" w:lineRule="auto"/>
        <w:ind w:firstLine="707" w:firstLineChars="200"/>
        <w:jc w:val="left"/>
        <w:rPr>
          <w:rFonts w:hAnsi="宋体" w:cs="宋体"/>
          <w:b/>
          <w:bCs/>
          <w:kern w:val="0"/>
          <w:sz w:val="24"/>
          <w:szCs w:val="24"/>
          <w:highlight w:val="none"/>
        </w:rPr>
      </w:pPr>
      <w:r>
        <w:rPr>
          <w:b/>
          <w:w w:val="80"/>
          <w:kern w:val="44"/>
          <w:sz w:val="44"/>
          <w:szCs w:val="44"/>
          <w:highlight w:val="none"/>
        </w:rPr>
        <w:br w:type="page"/>
      </w:r>
    </w:p>
    <w:p>
      <w:pPr>
        <w:spacing w:line="360" w:lineRule="auto"/>
        <w:ind w:firstLine="707" w:firstLineChars="200"/>
        <w:jc w:val="center"/>
        <w:rPr>
          <w:b/>
          <w:w w:val="80"/>
          <w:kern w:val="44"/>
          <w:sz w:val="44"/>
          <w:szCs w:val="44"/>
          <w:highlight w:val="none"/>
        </w:rPr>
      </w:pPr>
      <w:r>
        <w:rPr>
          <w:b/>
          <w:w w:val="80"/>
          <w:kern w:val="44"/>
          <w:sz w:val="44"/>
          <w:szCs w:val="44"/>
          <w:highlight w:val="none"/>
        </w:rPr>
        <w:t>第</w:t>
      </w:r>
      <w:r>
        <w:rPr>
          <w:rFonts w:hint="eastAsia"/>
          <w:b/>
          <w:w w:val="80"/>
          <w:kern w:val="44"/>
          <w:sz w:val="44"/>
          <w:szCs w:val="44"/>
          <w:highlight w:val="none"/>
        </w:rPr>
        <w:t>四</w:t>
      </w:r>
      <w:r>
        <w:rPr>
          <w:b/>
          <w:w w:val="80"/>
          <w:kern w:val="44"/>
          <w:sz w:val="44"/>
          <w:szCs w:val="44"/>
          <w:highlight w:val="none"/>
        </w:rPr>
        <w:t xml:space="preserve">章 </w:t>
      </w:r>
      <w:r>
        <w:rPr>
          <w:rFonts w:hint="eastAsia"/>
          <w:b/>
          <w:w w:val="80"/>
          <w:kern w:val="44"/>
          <w:sz w:val="44"/>
          <w:szCs w:val="44"/>
          <w:highlight w:val="none"/>
        </w:rPr>
        <w:t xml:space="preserve"> 合同签订与验收付款</w:t>
      </w:r>
    </w:p>
    <w:p>
      <w:pPr>
        <w:spacing w:line="360" w:lineRule="auto"/>
        <w:ind w:firstLine="604" w:firstLineChars="200"/>
        <w:rPr>
          <w:spacing w:val="46"/>
          <w:highlight w:val="none"/>
        </w:rPr>
      </w:pPr>
    </w:p>
    <w:p>
      <w:pPr>
        <w:spacing w:line="360" w:lineRule="auto"/>
        <w:rPr>
          <w:rFonts w:cs="宋体"/>
          <w:sz w:val="24"/>
          <w:szCs w:val="24"/>
          <w:highlight w:val="none"/>
        </w:rPr>
      </w:pPr>
      <w:r>
        <w:rPr>
          <w:rFonts w:hint="eastAsia" w:hAnsi="宋体" w:cs="宋体"/>
          <w:sz w:val="24"/>
          <w:szCs w:val="24"/>
          <w:highlight w:val="none"/>
        </w:rPr>
        <w:t>甲（需）方：南通市体育运动学校</w:t>
      </w:r>
    </w:p>
    <w:p>
      <w:pPr>
        <w:spacing w:line="360" w:lineRule="auto"/>
        <w:rPr>
          <w:rFonts w:cs="宋体"/>
          <w:sz w:val="24"/>
          <w:szCs w:val="24"/>
          <w:highlight w:val="none"/>
        </w:rPr>
      </w:pPr>
      <w:r>
        <w:rPr>
          <w:rFonts w:hint="eastAsia" w:hAnsi="宋体" w:cs="宋体"/>
          <w:sz w:val="24"/>
          <w:szCs w:val="24"/>
          <w:highlight w:val="none"/>
        </w:rPr>
        <w:t>乙（供）方：</w:t>
      </w:r>
      <w:r>
        <w:rPr>
          <w:rFonts w:hint="eastAsia" w:cs="宋体"/>
          <w:sz w:val="24"/>
          <w:szCs w:val="24"/>
          <w:highlight w:val="none"/>
        </w:rPr>
        <w:t xml:space="preserve">       </w:t>
      </w:r>
    </w:p>
    <w:p>
      <w:pPr>
        <w:autoSpaceDE w:val="0"/>
        <w:autoSpaceDN w:val="0"/>
        <w:spacing w:line="360" w:lineRule="auto"/>
        <w:jc w:val="left"/>
        <w:rPr>
          <w:rFonts w:hAnsi="宋体" w:cs="宋体"/>
          <w:sz w:val="24"/>
          <w:szCs w:val="24"/>
          <w:highlight w:val="none"/>
        </w:rPr>
      </w:pPr>
      <w:r>
        <w:rPr>
          <w:rFonts w:hint="eastAsia" w:hAnsi="宋体" w:cs="宋体"/>
          <w:sz w:val="24"/>
          <w:szCs w:val="24"/>
          <w:highlight w:val="none"/>
        </w:rPr>
        <w:t>签订地点：</w:t>
      </w:r>
    </w:p>
    <w:p>
      <w:pPr>
        <w:autoSpaceDE w:val="0"/>
        <w:autoSpaceDN w:val="0"/>
        <w:spacing w:line="360" w:lineRule="auto"/>
        <w:jc w:val="left"/>
        <w:rPr>
          <w:rFonts w:hAnsi="宋体" w:cs="宋体"/>
          <w:sz w:val="24"/>
          <w:szCs w:val="24"/>
          <w:highlight w:val="none"/>
        </w:rPr>
      </w:pPr>
      <w:r>
        <w:rPr>
          <w:rFonts w:hint="eastAsia" w:hAnsi="宋体" w:cs="宋体"/>
          <w:sz w:val="24"/>
          <w:szCs w:val="24"/>
          <w:highlight w:val="none"/>
        </w:rPr>
        <w:t>签订时间： 2022年</w:t>
      </w:r>
      <w:r>
        <w:rPr>
          <w:rFonts w:hint="eastAsia" w:cs="宋体"/>
          <w:sz w:val="24"/>
          <w:szCs w:val="24"/>
          <w:highlight w:val="none"/>
        </w:rPr>
        <w:t xml:space="preserve">   </w:t>
      </w:r>
      <w:r>
        <w:rPr>
          <w:rFonts w:hint="eastAsia" w:hAnsi="宋体" w:cs="宋体"/>
          <w:sz w:val="24"/>
          <w:szCs w:val="24"/>
          <w:highlight w:val="none"/>
        </w:rPr>
        <w:t xml:space="preserve">月  日 </w:t>
      </w:r>
    </w:p>
    <w:p>
      <w:pPr>
        <w:spacing w:line="360" w:lineRule="auto"/>
        <w:ind w:firstLine="480" w:firstLineChars="200"/>
        <w:rPr>
          <w:rFonts w:cs="宋体"/>
          <w:sz w:val="24"/>
          <w:szCs w:val="24"/>
          <w:highlight w:val="none"/>
        </w:rPr>
      </w:pPr>
      <w:r>
        <w:rPr>
          <w:rFonts w:hint="eastAsia" w:hAnsi="宋体" w:cs="宋体"/>
          <w:sz w:val="24"/>
          <w:szCs w:val="24"/>
          <w:highlight w:val="none"/>
        </w:rPr>
        <w:t>根据《政府采购法》、《民法典》及（项目名称）</w:t>
      </w:r>
      <w:r>
        <w:rPr>
          <w:rFonts w:hint="eastAsia" w:cs="宋体"/>
          <w:b/>
          <w:sz w:val="24"/>
          <w:szCs w:val="24"/>
          <w:highlight w:val="none"/>
          <w:u w:val="single"/>
        </w:rPr>
        <w:t xml:space="preserve"> </w:t>
      </w:r>
      <w:r>
        <w:rPr>
          <w:rFonts w:hint="eastAsia"/>
          <w:b/>
          <w:sz w:val="24"/>
          <w:szCs w:val="24"/>
          <w:highlight w:val="none"/>
          <w:u w:val="single"/>
        </w:rPr>
        <w:t>南通市体育运动学校消防维保项目</w:t>
      </w:r>
      <w:r>
        <w:rPr>
          <w:rFonts w:hint="eastAsia" w:hAnsi="宋体" w:cs="宋体"/>
          <w:sz w:val="24"/>
          <w:szCs w:val="24"/>
          <w:highlight w:val="none"/>
        </w:rPr>
        <w:t>的采购结果、采购文件及招标文件，经双方协商一致，签订本合同。</w:t>
      </w:r>
    </w:p>
    <w:p>
      <w:pPr>
        <w:spacing w:line="360" w:lineRule="auto"/>
        <w:ind w:firstLine="482" w:firstLineChars="200"/>
        <w:rPr>
          <w:rFonts w:cs="宋体"/>
          <w:b/>
          <w:sz w:val="24"/>
          <w:szCs w:val="24"/>
          <w:highlight w:val="none"/>
        </w:rPr>
      </w:pPr>
      <w:r>
        <w:rPr>
          <w:rFonts w:hint="eastAsia" w:hAnsi="宋体" w:cs="宋体"/>
          <w:b/>
          <w:sz w:val="24"/>
          <w:szCs w:val="24"/>
          <w:highlight w:val="none"/>
        </w:rPr>
        <w:t>第一条</w:t>
      </w:r>
      <w:r>
        <w:rPr>
          <w:rFonts w:hint="eastAsia" w:cs="宋体"/>
          <w:b/>
          <w:sz w:val="24"/>
          <w:szCs w:val="24"/>
          <w:highlight w:val="none"/>
        </w:rPr>
        <w:t xml:space="preserve">  </w:t>
      </w:r>
      <w:r>
        <w:rPr>
          <w:rFonts w:hint="eastAsia" w:hAnsi="宋体" w:cs="宋体"/>
          <w:b/>
          <w:sz w:val="24"/>
          <w:szCs w:val="24"/>
          <w:highlight w:val="none"/>
        </w:rPr>
        <w:t>服务概况</w:t>
      </w:r>
    </w:p>
    <w:p>
      <w:pPr>
        <w:spacing w:line="360" w:lineRule="auto"/>
        <w:ind w:firstLine="480" w:firstLineChars="200"/>
        <w:rPr>
          <w:b/>
          <w:sz w:val="24"/>
          <w:szCs w:val="24"/>
          <w:highlight w:val="none"/>
          <w:u w:val="single"/>
        </w:rPr>
      </w:pPr>
      <w:r>
        <w:rPr>
          <w:rFonts w:hint="eastAsia" w:hAnsi="宋体" w:cs="宋体"/>
          <w:sz w:val="24"/>
          <w:szCs w:val="24"/>
          <w:highlight w:val="none"/>
        </w:rPr>
        <w:t>项目名称：</w:t>
      </w:r>
      <w:r>
        <w:rPr>
          <w:rFonts w:hint="eastAsia"/>
          <w:b/>
          <w:sz w:val="24"/>
          <w:szCs w:val="24"/>
          <w:highlight w:val="none"/>
          <w:u w:val="single"/>
        </w:rPr>
        <w:t>南通市体育运动学校消防维保项目</w:t>
      </w:r>
    </w:p>
    <w:p>
      <w:pPr>
        <w:spacing w:line="360" w:lineRule="auto"/>
        <w:ind w:firstLine="482" w:firstLineChars="200"/>
        <w:contextualSpacing/>
        <w:rPr>
          <w:rFonts w:cs="宋体"/>
          <w:sz w:val="24"/>
          <w:szCs w:val="24"/>
          <w:highlight w:val="none"/>
        </w:rPr>
      </w:pPr>
      <w:r>
        <w:rPr>
          <w:rFonts w:hint="eastAsia" w:hAnsi="宋体" w:cs="宋体"/>
          <w:b/>
          <w:sz w:val="24"/>
          <w:szCs w:val="24"/>
          <w:highlight w:val="none"/>
        </w:rPr>
        <w:t>第二条</w:t>
      </w:r>
      <w:r>
        <w:rPr>
          <w:rFonts w:hint="eastAsia" w:cs="宋体"/>
          <w:b/>
          <w:sz w:val="24"/>
          <w:szCs w:val="24"/>
          <w:highlight w:val="none"/>
        </w:rPr>
        <w:t xml:space="preserve">  </w:t>
      </w:r>
      <w:r>
        <w:rPr>
          <w:rFonts w:hint="eastAsia" w:hAnsi="宋体" w:cs="宋体"/>
          <w:b/>
          <w:sz w:val="24"/>
          <w:szCs w:val="24"/>
          <w:highlight w:val="none"/>
        </w:rPr>
        <w:t>服务地点：</w:t>
      </w:r>
      <w:r>
        <w:rPr>
          <w:rFonts w:hint="eastAsia" w:hAnsi="宋体" w:cs="宋体"/>
          <w:sz w:val="24"/>
          <w:szCs w:val="24"/>
          <w:highlight w:val="none"/>
        </w:rPr>
        <w:t>南通市体育运动学校。</w:t>
      </w:r>
    </w:p>
    <w:p>
      <w:pPr>
        <w:spacing w:line="360" w:lineRule="auto"/>
        <w:ind w:firstLine="482" w:firstLineChars="200"/>
        <w:rPr>
          <w:rFonts w:cs="宋体"/>
          <w:b/>
          <w:sz w:val="24"/>
          <w:szCs w:val="24"/>
          <w:highlight w:val="none"/>
        </w:rPr>
      </w:pPr>
      <w:r>
        <w:rPr>
          <w:rFonts w:hint="eastAsia" w:hAnsi="宋体" w:cs="宋体"/>
          <w:b/>
          <w:sz w:val="24"/>
          <w:szCs w:val="24"/>
          <w:highlight w:val="none"/>
        </w:rPr>
        <w:t>第三条</w:t>
      </w:r>
      <w:r>
        <w:rPr>
          <w:rFonts w:hint="eastAsia" w:cs="宋体"/>
          <w:b/>
          <w:sz w:val="24"/>
          <w:szCs w:val="24"/>
          <w:highlight w:val="none"/>
        </w:rPr>
        <w:t xml:space="preserve">  </w:t>
      </w:r>
      <w:r>
        <w:rPr>
          <w:rFonts w:hint="eastAsia" w:hAnsi="宋体" w:cs="宋体"/>
          <w:b/>
          <w:bCs/>
          <w:kern w:val="0"/>
          <w:sz w:val="24"/>
          <w:szCs w:val="24"/>
          <w:highlight w:val="none"/>
        </w:rPr>
        <w:t>消防设施维护保养需求项目</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1、火灾自动报警系统（主机、电源、探头等、含防火门监控系统）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2、电气火灾监控系统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3、自动喷淋灭火系统（包括管路、喷淋泵、各种阀门、电气控制）</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4、自动跟踪定位射流系统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5、室内消火栓系统（包括管路、消火栓及配件、各种阀门、电气控制）</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6、防排烟设施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7、火灾应急照明和疏散指示标志</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8、应急广播系统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9、防火分隔设施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10、消防供水系统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11、消防供配电</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12、消防专用电话</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13、灭火器、消防水泵及屋顶稳压系统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14、联动控制系统</w:t>
      </w:r>
    </w:p>
    <w:p>
      <w:pPr>
        <w:spacing w:line="360" w:lineRule="auto"/>
        <w:ind w:firstLine="482" w:firstLineChars="200"/>
        <w:jc w:val="left"/>
        <w:rPr>
          <w:rFonts w:hAnsi="宋体" w:cs="宋体"/>
          <w:b/>
          <w:bCs/>
          <w:kern w:val="0"/>
          <w:sz w:val="24"/>
          <w:szCs w:val="24"/>
          <w:highlight w:val="none"/>
        </w:rPr>
      </w:pPr>
      <w:r>
        <w:rPr>
          <w:rFonts w:hint="eastAsia" w:hAnsi="宋体" w:cs="宋体"/>
          <w:b/>
          <w:bCs/>
          <w:kern w:val="0"/>
          <w:sz w:val="24"/>
          <w:szCs w:val="24"/>
          <w:highlight w:val="none"/>
        </w:rPr>
        <w:t>第四条  消防维护保养具体内容</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1、火灾自动报警系统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每月维修保养火灾报警控制器、联动控制器、探测器、手动报警按钮、防火门监控器、消防供配电等，使之处于正常完好状态。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探测器及手动报警按钮的功能，主机功能（自检、消音、复位、故障报警、火警优先、报警记忆、备用电源充放电功能）、消防联动控制设备的控制和显示功能、消防电源的末端切换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2、消火栓给水系统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每月检查消防泵、稳压设备、电源控制柜是否处于正常完好状态、每月维修保养阀门、水泵接合器、室内外消火栓等，使之处于正常状态。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每季度对消防泵的启动功能（泵房手动、远程启动、消火栓按钮启动）、主泵与备泵的切换功能、系统的灭火功能进行试验，并对试验中发现的问题和故障加以排除。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3、自动喷水灭火系统及自动跟踪定位射流系统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每月检查消防泵、稳压设备、电源控制柜、湿式报警阀、自动跟踪定位射流系统是否处于正常完好状态。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消防泵启动功能（现场手动、远程启动、自动启动）、主泵与备泵切换功能、水流指示器和湿式报警阀（含压力开关）的报警功能及其自动泵功能和信号显示功能进行试验，并对试验中发现除泵房外消防设施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4、消防通讯事故广播</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每月维修保养电话插孔、重要场所的对讲电话、播音设备、扬声器等使之处于正常完好状态。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每季度对电话插孔和对讲电话的通话功能、事故应急广播选层及强切功能进行试验，并对试验中发现的问题和故障加以排除。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5、防火分隔设施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每月维修保养防火卷门，使之处于正常启动、关闭状态。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每季度对防火卷门的启动功能（现场手动、机械操作、远程启动、自动启动）及其防火分隔功能进行试验，并对试验中发现的问题和故障加以排除。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6、防排烟设施</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每月维修保养排烟机、电源控制柜、排烟口、防火阀等使之处于正常完好状态。</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每季度对系统内的设备的启停功能进行试验并对试验中发现的问题和故障加以排除。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7、应急照明及疏散指示系统</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每月维护保养、使之处于正常状态，对应急照明和疏散指示灯的应急转换功能进行试验，并对试验中发现的问题和故障加以排除。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8、中标方须制作消防平面图等：</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消防控制室：1、消防总平面布局图，标明消防通道、扑救面、室外消火栓、水泵接合器、消防控制室位置、建筑通向室外主要出口、校区出入口等部位。2、消防安全组织机构图。3、消防系统操作流程示意图。采用5mm亚克力板反打制作。</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各单体建筑每层设置疏散引导图。采用5mm亚克力板反打制作。</w:t>
      </w:r>
    </w:p>
    <w:p>
      <w:pPr>
        <w:spacing w:line="360" w:lineRule="auto"/>
        <w:ind w:firstLine="482"/>
        <w:jc w:val="left"/>
        <w:rPr>
          <w:rFonts w:hAnsi="宋体" w:cs="宋体"/>
          <w:b/>
          <w:bCs/>
          <w:kern w:val="0"/>
          <w:sz w:val="24"/>
          <w:szCs w:val="24"/>
          <w:highlight w:val="none"/>
        </w:rPr>
      </w:pPr>
      <w:r>
        <w:rPr>
          <w:rFonts w:hint="eastAsia" w:hAnsi="宋体" w:cs="宋体"/>
          <w:b/>
          <w:bCs/>
          <w:kern w:val="0"/>
          <w:sz w:val="24"/>
          <w:szCs w:val="24"/>
          <w:highlight w:val="none"/>
        </w:rPr>
        <w:t>第五条  维修保养工作质量要求</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编制消防维保方案。乙方必须有完整的维保台账资料。保证整个消防系统处于正常完好的状态，随时能发挥作用。乙方对我校实行全年365天无休服务。开通24小时报修电话和监督电话，当乙方接到故障抢修通知后，应在1小时内派员到达现场对该故障进行排除。一般故障应该立即排除，严重故障维保方应增加技术力量在24小时内修复，外送修理项目7日内完成修复，期间采取应急安全措施，同时报后勤处备案。</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1、乙方应依照相关法律法规、技术标准，开展建筑消防设施维修保养技术服务活动，对维修保养质量负责。</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2、根据甲方维修保养对象的实际情况，拟定具体的维修保养方案，明确项目负责人（须持有一级注册消防工程师证书，至少指定2名以上执业人员（须持有中级及以上消防设施操作员资格证书）负责实施。执业人员维修保养时应当认真如实填写维修保养记录，由经办人、项目负责人签名，并经甲方相关负责人签字确认。</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3、严格按照《建筑消防设施的维护管理》、《建筑消防设施检测技术规程》等消防技术标准规定的内容、程序、周期等要求，对合同约定范围内的建筑消防设施开展检查、维修、保养、测试等技术服务。</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4、乙方对甲方消防系统原有故障问题负责进行维修排除（签定合同后15内完成，如不能完成的需做出书面的情况说明），确保消防系统的正常可靠运行。维保合同到期前，负责与新维保单位进行交接，必须保证交接时消防设施的完好、有效运行。</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5、在维保期间因维保单位工作原因造成不良后果的由乙方承担一切损失。</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6、对故障零部件提供临时备件（如喷淋头、消火栓阀、烟感、温感等），保障消防设施能够在紧急状态下发挥作用。</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7、对甲方值班或管理人员进行专业技术指导。</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8、乙方所提供的消防标识标牌材料人工等费用由乙方承担。维保过程中发生的维修人工费用一律由乙方自行承担。</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9、因重大节日、重大活动等消防安全需要，配合校方对消防设施进行检测和消防检查、消防培训，以及其它相关工作。做好消防设施资料建档工作，及时更新台帐资料。</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10、消防部门来校检查消防设施设备安全运转情况，如未能通过检查，所产生的一切责任由乙方负责。</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11、乙方承担维修保养施工安全责任，并采取相应安全措施。若发生安全事故（包括施工人员的意外伤害等）由乙方承担全部责任，与甲方无关。</w:t>
      </w:r>
    </w:p>
    <w:p>
      <w:pPr>
        <w:spacing w:line="360" w:lineRule="auto"/>
        <w:ind w:firstLine="480" w:firstLineChars="200"/>
        <w:jc w:val="left"/>
        <w:rPr>
          <w:rFonts w:hAnsi="宋体" w:cs="宋体"/>
          <w:bCs/>
          <w:kern w:val="0"/>
          <w:sz w:val="24"/>
          <w:szCs w:val="24"/>
          <w:highlight w:val="none"/>
        </w:rPr>
      </w:pPr>
      <w:r>
        <w:rPr>
          <w:rFonts w:hint="eastAsia" w:hAnsi="宋体" w:cs="宋体"/>
          <w:bCs/>
          <w:kern w:val="0"/>
          <w:sz w:val="24"/>
          <w:szCs w:val="24"/>
          <w:highlight w:val="none"/>
        </w:rPr>
        <w:t>12、乙方提供的所有维护保养等台账资料必须由电脑打印并加盖公章。</w:t>
      </w:r>
    </w:p>
    <w:p>
      <w:pPr>
        <w:widowControl/>
        <w:spacing w:line="360" w:lineRule="auto"/>
        <w:ind w:firstLine="482" w:firstLineChars="200"/>
        <w:rPr>
          <w:rFonts w:cs="宋体"/>
          <w:b/>
          <w:bCs/>
          <w:sz w:val="24"/>
          <w:szCs w:val="24"/>
          <w:highlight w:val="none"/>
        </w:rPr>
      </w:pPr>
      <w:r>
        <w:rPr>
          <w:rFonts w:hint="eastAsia" w:hAnsi="宋体" w:cs="宋体"/>
          <w:b/>
          <w:bCs/>
          <w:sz w:val="24"/>
          <w:szCs w:val="24"/>
          <w:highlight w:val="none"/>
        </w:rPr>
        <w:t>第</w:t>
      </w:r>
      <w:r>
        <w:rPr>
          <w:rFonts w:hint="eastAsia" w:cs="宋体"/>
          <w:b/>
          <w:bCs/>
          <w:sz w:val="24"/>
          <w:szCs w:val="24"/>
          <w:highlight w:val="none"/>
        </w:rPr>
        <w:t>六</w:t>
      </w:r>
      <w:r>
        <w:rPr>
          <w:rFonts w:hint="eastAsia" w:hAnsi="宋体" w:cs="宋体"/>
          <w:b/>
          <w:bCs/>
          <w:sz w:val="24"/>
          <w:szCs w:val="24"/>
          <w:highlight w:val="none"/>
        </w:rPr>
        <w:t>条</w:t>
      </w:r>
      <w:r>
        <w:rPr>
          <w:rFonts w:hint="eastAsia" w:cs="宋体"/>
          <w:b/>
          <w:bCs/>
          <w:sz w:val="24"/>
          <w:szCs w:val="24"/>
          <w:highlight w:val="none"/>
        </w:rPr>
        <w:t xml:space="preserve">  </w:t>
      </w:r>
      <w:r>
        <w:rPr>
          <w:rFonts w:hint="eastAsia" w:hAnsi="宋体" w:cs="宋体"/>
          <w:b/>
          <w:bCs/>
          <w:sz w:val="24"/>
          <w:szCs w:val="24"/>
          <w:highlight w:val="none"/>
        </w:rPr>
        <w:t>综合说明及其它要求：</w:t>
      </w:r>
    </w:p>
    <w:p>
      <w:pPr>
        <w:spacing w:line="360" w:lineRule="auto"/>
        <w:ind w:firstLine="480" w:firstLineChars="200"/>
        <w:rPr>
          <w:rFonts w:cs="宋体"/>
          <w:sz w:val="24"/>
          <w:szCs w:val="24"/>
          <w:highlight w:val="none"/>
        </w:rPr>
      </w:pPr>
      <w:r>
        <w:rPr>
          <w:rFonts w:hint="eastAsia" w:cs="宋体"/>
          <w:sz w:val="24"/>
          <w:szCs w:val="24"/>
          <w:highlight w:val="none"/>
        </w:rPr>
        <w:t>1</w:t>
      </w:r>
      <w:r>
        <w:rPr>
          <w:rFonts w:hint="eastAsia" w:hAnsi="宋体" w:cs="宋体"/>
          <w:sz w:val="24"/>
          <w:szCs w:val="24"/>
          <w:highlight w:val="none"/>
        </w:rPr>
        <w:t>、本项目履约保证金为</w:t>
      </w:r>
      <w:r>
        <w:rPr>
          <w:rFonts w:hint="eastAsia" w:cs="宋体"/>
          <w:sz w:val="24"/>
          <w:szCs w:val="24"/>
          <w:highlight w:val="none"/>
          <w:u w:val="single"/>
        </w:rPr>
        <w:t xml:space="preserve">       </w:t>
      </w:r>
      <w:r>
        <w:rPr>
          <w:rFonts w:hint="eastAsia" w:hAnsi="宋体" w:cs="宋体"/>
          <w:sz w:val="24"/>
          <w:szCs w:val="24"/>
          <w:highlight w:val="none"/>
        </w:rPr>
        <w:t>。</w:t>
      </w:r>
    </w:p>
    <w:p>
      <w:pPr>
        <w:spacing w:line="360" w:lineRule="auto"/>
        <w:ind w:firstLine="480" w:firstLineChars="200"/>
        <w:rPr>
          <w:rFonts w:cs="宋体"/>
          <w:sz w:val="24"/>
          <w:szCs w:val="24"/>
          <w:highlight w:val="none"/>
        </w:rPr>
      </w:pPr>
      <w:r>
        <w:rPr>
          <w:rFonts w:hint="eastAsia" w:cs="宋体"/>
          <w:sz w:val="24"/>
          <w:szCs w:val="24"/>
          <w:highlight w:val="none"/>
        </w:rPr>
        <w:t>2</w:t>
      </w:r>
      <w:r>
        <w:rPr>
          <w:rFonts w:hint="eastAsia" w:hAnsi="宋体" w:cs="宋体"/>
          <w:sz w:val="24"/>
          <w:szCs w:val="24"/>
          <w:highlight w:val="none"/>
        </w:rPr>
        <w:t>、合同履约期间，如出现重大综合管理缺陷，甲方有权</w:t>
      </w:r>
      <w:r>
        <w:rPr>
          <w:rFonts w:hint="eastAsia" w:hAnsi="宋体" w:cs="宋体"/>
          <w:sz w:val="24"/>
          <w:szCs w:val="24"/>
          <w:highlight w:val="none"/>
          <w:lang w:val="en-US" w:eastAsia="zh-CN"/>
        </w:rPr>
        <w:t>要求乙方</w:t>
      </w:r>
      <w:r>
        <w:rPr>
          <w:rFonts w:hint="eastAsia" w:hAnsi="宋体" w:cs="宋体"/>
          <w:sz w:val="24"/>
          <w:szCs w:val="24"/>
          <w:highlight w:val="none"/>
        </w:rPr>
        <w:t>自缺陷出现之日起直至缺陷更正，</w:t>
      </w:r>
      <w:r>
        <w:rPr>
          <w:rFonts w:hint="eastAsia" w:hAnsi="宋体" w:cs="宋体"/>
          <w:sz w:val="24"/>
          <w:szCs w:val="24"/>
          <w:highlight w:val="none"/>
          <w:lang w:val="en-US" w:eastAsia="zh-CN"/>
        </w:rPr>
        <w:t>并要求乙方支付违约金，</w:t>
      </w:r>
      <w:r>
        <w:rPr>
          <w:rFonts w:hint="eastAsia" w:hAnsi="宋体" w:cs="宋体"/>
          <w:sz w:val="24"/>
          <w:szCs w:val="24"/>
          <w:highlight w:val="none"/>
        </w:rPr>
        <w:t>如乙方对综合管理缺陷不予更正，甲方有权另请其他单位更正，所发生的费用或造成的损失可在当年度费用结算中扣除。</w:t>
      </w:r>
    </w:p>
    <w:p>
      <w:pPr>
        <w:spacing w:line="360" w:lineRule="auto"/>
        <w:ind w:firstLine="480" w:firstLineChars="200"/>
        <w:rPr>
          <w:rFonts w:cs="宋体"/>
          <w:sz w:val="24"/>
          <w:szCs w:val="24"/>
          <w:highlight w:val="none"/>
        </w:rPr>
      </w:pPr>
      <w:r>
        <w:rPr>
          <w:rFonts w:hint="eastAsia" w:cs="宋体"/>
          <w:sz w:val="24"/>
          <w:szCs w:val="24"/>
          <w:highlight w:val="none"/>
        </w:rPr>
        <w:t>3</w:t>
      </w:r>
      <w:r>
        <w:rPr>
          <w:rFonts w:hint="eastAsia" w:hAnsi="宋体" w:cs="宋体"/>
          <w:sz w:val="24"/>
          <w:szCs w:val="24"/>
          <w:highlight w:val="none"/>
        </w:rPr>
        <w:t>、乙方在履约期间，违反下列规定甲方有权解除合同：</w:t>
      </w:r>
    </w:p>
    <w:p>
      <w:pPr>
        <w:spacing w:line="360" w:lineRule="auto"/>
        <w:ind w:firstLine="480" w:firstLineChars="200"/>
        <w:rPr>
          <w:rFonts w:cs="宋体"/>
          <w:sz w:val="24"/>
          <w:szCs w:val="24"/>
          <w:highlight w:val="none"/>
        </w:rPr>
      </w:pPr>
      <w:r>
        <w:rPr>
          <w:rFonts w:hint="eastAsia" w:hAnsi="宋体" w:cs="宋体"/>
          <w:sz w:val="24"/>
          <w:szCs w:val="24"/>
          <w:highlight w:val="none"/>
        </w:rPr>
        <w:t>（</w:t>
      </w:r>
      <w:r>
        <w:rPr>
          <w:rFonts w:hint="eastAsia" w:cs="宋体"/>
          <w:sz w:val="24"/>
          <w:szCs w:val="24"/>
          <w:highlight w:val="none"/>
        </w:rPr>
        <w:t>1</w:t>
      </w:r>
      <w:r>
        <w:rPr>
          <w:rFonts w:hint="eastAsia" w:hAnsi="宋体" w:cs="宋体"/>
          <w:sz w:val="24"/>
          <w:szCs w:val="24"/>
          <w:highlight w:val="none"/>
        </w:rPr>
        <w:t>）严禁将服务转包他人；</w:t>
      </w:r>
    </w:p>
    <w:p>
      <w:pPr>
        <w:spacing w:line="360" w:lineRule="auto"/>
        <w:ind w:firstLine="480" w:firstLineChars="200"/>
        <w:rPr>
          <w:rFonts w:cs="宋体"/>
          <w:sz w:val="24"/>
          <w:szCs w:val="24"/>
          <w:highlight w:val="none"/>
        </w:rPr>
      </w:pPr>
      <w:r>
        <w:rPr>
          <w:rFonts w:hint="eastAsia" w:cs="宋体"/>
          <w:sz w:val="24"/>
          <w:szCs w:val="24"/>
          <w:highlight w:val="none"/>
        </w:rPr>
        <w:t>4</w:t>
      </w:r>
      <w:r>
        <w:rPr>
          <w:rFonts w:hint="eastAsia" w:hAnsi="宋体" w:cs="宋体"/>
          <w:sz w:val="24"/>
          <w:szCs w:val="24"/>
          <w:highlight w:val="none"/>
        </w:rPr>
        <w:t>、合同履行期间由于乙方的原因，违反管理考核规章等情形或造成社会不良影响的，甲方有权根据情节轻重采取以下一项或多项措施：</w:t>
      </w:r>
    </w:p>
    <w:p>
      <w:pPr>
        <w:spacing w:line="360" w:lineRule="auto"/>
        <w:ind w:firstLine="480" w:firstLineChars="200"/>
        <w:rPr>
          <w:rFonts w:cs="宋体"/>
          <w:sz w:val="24"/>
          <w:szCs w:val="24"/>
          <w:highlight w:val="none"/>
        </w:rPr>
      </w:pPr>
      <w:r>
        <w:rPr>
          <w:rFonts w:hint="eastAsia" w:hAnsi="宋体" w:cs="宋体"/>
          <w:sz w:val="24"/>
          <w:szCs w:val="24"/>
          <w:highlight w:val="none"/>
        </w:rPr>
        <w:t>（</w:t>
      </w:r>
      <w:r>
        <w:rPr>
          <w:rFonts w:hint="eastAsia" w:cs="宋体"/>
          <w:sz w:val="24"/>
          <w:szCs w:val="24"/>
          <w:highlight w:val="none"/>
        </w:rPr>
        <w:t>1</w:t>
      </w:r>
      <w:r>
        <w:rPr>
          <w:rFonts w:hint="eastAsia" w:hAnsi="宋体" w:cs="宋体"/>
          <w:sz w:val="24"/>
          <w:szCs w:val="24"/>
          <w:highlight w:val="none"/>
        </w:rPr>
        <w:t>）解除与乙方的合同；</w:t>
      </w:r>
    </w:p>
    <w:p>
      <w:pPr>
        <w:spacing w:line="360" w:lineRule="auto"/>
        <w:ind w:firstLine="480" w:firstLineChars="200"/>
        <w:rPr>
          <w:rFonts w:cs="宋体"/>
          <w:sz w:val="24"/>
          <w:szCs w:val="24"/>
          <w:highlight w:val="none"/>
        </w:rPr>
      </w:pPr>
      <w:r>
        <w:rPr>
          <w:rFonts w:hint="eastAsia" w:hAnsi="宋体" w:cs="宋体"/>
          <w:sz w:val="24"/>
          <w:szCs w:val="24"/>
          <w:highlight w:val="none"/>
        </w:rPr>
        <w:t>（</w:t>
      </w:r>
      <w:r>
        <w:rPr>
          <w:rFonts w:hint="eastAsia" w:cs="宋体"/>
          <w:sz w:val="24"/>
          <w:szCs w:val="24"/>
          <w:highlight w:val="none"/>
        </w:rPr>
        <w:t>2</w:t>
      </w:r>
      <w:r>
        <w:rPr>
          <w:rFonts w:hint="eastAsia" w:hAnsi="宋体" w:cs="宋体"/>
          <w:sz w:val="24"/>
          <w:szCs w:val="24"/>
          <w:highlight w:val="none"/>
        </w:rPr>
        <w:t>）限制其在以后项目中的投标；</w:t>
      </w:r>
    </w:p>
    <w:p>
      <w:pPr>
        <w:widowControl/>
        <w:spacing w:line="360" w:lineRule="auto"/>
        <w:ind w:firstLine="484" w:firstLineChars="202"/>
        <w:rPr>
          <w:rFonts w:cs="宋体"/>
          <w:b/>
          <w:bCs/>
          <w:sz w:val="24"/>
          <w:szCs w:val="24"/>
          <w:highlight w:val="none"/>
        </w:rPr>
      </w:pPr>
      <w:r>
        <w:rPr>
          <w:rFonts w:hint="eastAsia" w:hAnsi="宋体" w:cs="宋体"/>
          <w:sz w:val="24"/>
          <w:szCs w:val="24"/>
          <w:highlight w:val="none"/>
        </w:rPr>
        <w:t>（</w:t>
      </w:r>
      <w:r>
        <w:rPr>
          <w:rFonts w:hint="eastAsia" w:cs="宋体"/>
          <w:sz w:val="24"/>
          <w:szCs w:val="24"/>
          <w:highlight w:val="none"/>
        </w:rPr>
        <w:t>3</w:t>
      </w:r>
      <w:r>
        <w:rPr>
          <w:rFonts w:hint="eastAsia" w:hAnsi="宋体" w:cs="宋体"/>
          <w:sz w:val="24"/>
          <w:szCs w:val="24"/>
          <w:highlight w:val="none"/>
        </w:rPr>
        <w:t>）涉及违约金、赔偿金或其他应付费用的，甲方有权从应支付乙方的当年度费用结算中扣除。</w:t>
      </w:r>
    </w:p>
    <w:p>
      <w:pPr>
        <w:widowControl/>
        <w:spacing w:line="360" w:lineRule="auto"/>
        <w:ind w:firstLine="482" w:firstLineChars="200"/>
        <w:rPr>
          <w:rFonts w:cs="宋体"/>
          <w:b/>
          <w:sz w:val="24"/>
          <w:szCs w:val="24"/>
          <w:highlight w:val="none"/>
        </w:rPr>
      </w:pPr>
      <w:r>
        <w:rPr>
          <w:rFonts w:hint="eastAsia" w:hAnsi="宋体" w:cs="宋体"/>
          <w:b/>
          <w:bCs/>
          <w:sz w:val="24"/>
          <w:szCs w:val="24"/>
          <w:highlight w:val="none"/>
        </w:rPr>
        <w:t>第</w:t>
      </w:r>
      <w:r>
        <w:rPr>
          <w:rFonts w:hint="eastAsia" w:cs="宋体"/>
          <w:b/>
          <w:bCs/>
          <w:sz w:val="24"/>
          <w:szCs w:val="24"/>
          <w:highlight w:val="none"/>
        </w:rPr>
        <w:t>七</w:t>
      </w:r>
      <w:r>
        <w:rPr>
          <w:rFonts w:hint="eastAsia" w:hAnsi="宋体" w:cs="宋体"/>
          <w:b/>
          <w:bCs/>
          <w:sz w:val="24"/>
          <w:szCs w:val="24"/>
          <w:highlight w:val="none"/>
        </w:rPr>
        <w:t>条</w:t>
      </w:r>
      <w:r>
        <w:rPr>
          <w:rFonts w:hint="eastAsia" w:cs="宋体"/>
          <w:b/>
          <w:sz w:val="24"/>
          <w:szCs w:val="24"/>
          <w:highlight w:val="none"/>
        </w:rPr>
        <w:t xml:space="preserve">   </w:t>
      </w:r>
      <w:r>
        <w:rPr>
          <w:rFonts w:hint="eastAsia" w:hAnsi="宋体" w:cs="宋体"/>
          <w:b/>
          <w:sz w:val="24"/>
          <w:szCs w:val="24"/>
          <w:highlight w:val="none"/>
        </w:rPr>
        <w:t>服务期限</w:t>
      </w:r>
    </w:p>
    <w:p>
      <w:pPr>
        <w:widowControl/>
        <w:spacing w:line="360" w:lineRule="auto"/>
        <w:ind w:firstLine="480" w:firstLineChars="200"/>
        <w:rPr>
          <w:rFonts w:hint="eastAsia" w:hAnsi="宋体"/>
          <w:sz w:val="24"/>
          <w:szCs w:val="24"/>
          <w:highlight w:val="none"/>
        </w:rPr>
      </w:pPr>
      <w:r>
        <w:rPr>
          <w:rFonts w:hint="eastAsia" w:hAnsi="宋体"/>
          <w:sz w:val="24"/>
          <w:szCs w:val="24"/>
          <w:highlight w:val="none"/>
        </w:rPr>
        <w:t>合同先签订壹年，</w:t>
      </w:r>
      <w:r>
        <w:rPr>
          <w:rFonts w:hint="eastAsia" w:hAnsi="宋体"/>
          <w:sz w:val="24"/>
          <w:szCs w:val="24"/>
          <w:highlight w:val="none"/>
          <w:lang w:val="en-US" w:eastAsia="zh-CN"/>
        </w:rPr>
        <w:t>甲方</w:t>
      </w:r>
      <w:r>
        <w:rPr>
          <w:rFonts w:hint="eastAsia" w:hAnsi="宋体"/>
          <w:sz w:val="24"/>
          <w:szCs w:val="24"/>
          <w:highlight w:val="none"/>
        </w:rPr>
        <w:t>有权对</w:t>
      </w:r>
      <w:r>
        <w:rPr>
          <w:rFonts w:hint="eastAsia" w:hAnsi="宋体"/>
          <w:sz w:val="24"/>
          <w:szCs w:val="24"/>
          <w:highlight w:val="none"/>
          <w:lang w:val="en-US" w:eastAsia="zh-CN"/>
        </w:rPr>
        <w:t>乙方合同履行</w:t>
      </w:r>
      <w:r>
        <w:rPr>
          <w:rFonts w:hint="eastAsia" w:hAnsi="宋体"/>
          <w:sz w:val="24"/>
          <w:szCs w:val="24"/>
          <w:highlight w:val="none"/>
        </w:rPr>
        <w:t>期间的情况进行综合考评并决定是否续签合同的权利，可以采用1+N年【N﹤3】方式续签合同。具体续签合同按采购相关文件执行。</w:t>
      </w:r>
    </w:p>
    <w:p>
      <w:pPr>
        <w:widowControl/>
        <w:spacing w:line="360" w:lineRule="auto"/>
        <w:ind w:firstLine="482" w:firstLineChars="200"/>
        <w:rPr>
          <w:rFonts w:cs="宋体"/>
          <w:b/>
          <w:sz w:val="24"/>
          <w:szCs w:val="24"/>
          <w:highlight w:val="none"/>
        </w:rPr>
      </w:pPr>
      <w:r>
        <w:rPr>
          <w:rFonts w:hint="eastAsia" w:hAnsi="宋体" w:cs="宋体"/>
          <w:b/>
          <w:bCs/>
          <w:sz w:val="24"/>
          <w:szCs w:val="24"/>
          <w:highlight w:val="none"/>
        </w:rPr>
        <w:t>第</w:t>
      </w:r>
      <w:r>
        <w:rPr>
          <w:rFonts w:hint="eastAsia" w:cs="宋体"/>
          <w:b/>
          <w:bCs/>
          <w:sz w:val="24"/>
          <w:szCs w:val="24"/>
          <w:highlight w:val="none"/>
        </w:rPr>
        <w:t>八</w:t>
      </w:r>
      <w:r>
        <w:rPr>
          <w:rFonts w:hint="eastAsia" w:hAnsi="宋体" w:cs="宋体"/>
          <w:b/>
          <w:bCs/>
          <w:sz w:val="24"/>
          <w:szCs w:val="24"/>
          <w:highlight w:val="none"/>
        </w:rPr>
        <w:t>条</w:t>
      </w:r>
      <w:r>
        <w:rPr>
          <w:rFonts w:hint="eastAsia" w:cs="宋体"/>
          <w:b/>
          <w:sz w:val="24"/>
          <w:szCs w:val="24"/>
          <w:highlight w:val="none"/>
        </w:rPr>
        <w:t xml:space="preserve">  </w:t>
      </w:r>
      <w:r>
        <w:rPr>
          <w:rFonts w:hint="eastAsia" w:hAnsi="宋体" w:cs="宋体"/>
          <w:b/>
          <w:sz w:val="24"/>
          <w:szCs w:val="24"/>
          <w:highlight w:val="none"/>
        </w:rPr>
        <w:t>合同总价款</w:t>
      </w:r>
      <w:r>
        <w:rPr>
          <w:rFonts w:hint="eastAsia" w:cs="宋体"/>
          <w:b/>
          <w:sz w:val="24"/>
          <w:szCs w:val="24"/>
          <w:highlight w:val="none"/>
        </w:rPr>
        <w:t xml:space="preserve"> </w:t>
      </w:r>
    </w:p>
    <w:p>
      <w:pPr>
        <w:spacing w:line="360" w:lineRule="auto"/>
        <w:ind w:firstLine="480" w:firstLineChars="200"/>
        <w:rPr>
          <w:rFonts w:cs="宋体"/>
          <w:sz w:val="24"/>
          <w:szCs w:val="24"/>
          <w:highlight w:val="none"/>
        </w:rPr>
      </w:pPr>
      <w:r>
        <w:rPr>
          <w:rFonts w:hint="eastAsia" w:hAnsi="宋体" w:cs="宋体"/>
          <w:sz w:val="24"/>
          <w:szCs w:val="24"/>
          <w:highlight w:val="none"/>
        </w:rPr>
        <w:t>一、</w:t>
      </w:r>
      <w:r>
        <w:rPr>
          <w:rFonts w:hint="eastAsia" w:hAnsi="宋体" w:cs="宋体"/>
          <w:b/>
          <w:sz w:val="24"/>
          <w:szCs w:val="24"/>
          <w:highlight w:val="none"/>
        </w:rPr>
        <w:t>本合同项目服务费总价款为</w:t>
      </w:r>
      <w:r>
        <w:rPr>
          <w:rFonts w:hint="eastAsia" w:cs="宋体"/>
          <w:b/>
          <w:sz w:val="24"/>
          <w:szCs w:val="24"/>
          <w:highlight w:val="none"/>
          <w:u w:val="single"/>
        </w:rPr>
        <w:t xml:space="preserve">        </w:t>
      </w:r>
      <w:r>
        <w:rPr>
          <w:rFonts w:hint="eastAsia" w:hAnsi="宋体" w:cs="宋体"/>
          <w:b/>
          <w:sz w:val="24"/>
          <w:szCs w:val="24"/>
          <w:highlight w:val="none"/>
        </w:rPr>
        <w:t>元/年</w:t>
      </w:r>
      <w:r>
        <w:rPr>
          <w:rFonts w:hint="eastAsia" w:hAnsi="宋体" w:cs="宋体"/>
          <w:b/>
          <w:kern w:val="0"/>
          <w:sz w:val="24"/>
          <w:szCs w:val="24"/>
          <w:highlight w:val="none"/>
        </w:rPr>
        <w:t>整</w:t>
      </w:r>
      <w:r>
        <w:rPr>
          <w:rFonts w:hint="eastAsia" w:hAnsi="宋体" w:cs="宋体"/>
          <w:b/>
          <w:sz w:val="24"/>
          <w:szCs w:val="24"/>
          <w:highlight w:val="none"/>
        </w:rPr>
        <w:t>（￥：</w:t>
      </w:r>
      <w:r>
        <w:rPr>
          <w:rFonts w:hint="eastAsia" w:cs="宋体"/>
          <w:b/>
          <w:sz w:val="24"/>
          <w:szCs w:val="24"/>
          <w:highlight w:val="none"/>
          <w:u w:val="single"/>
        </w:rPr>
        <w:t xml:space="preserve">        </w:t>
      </w:r>
      <w:r>
        <w:rPr>
          <w:rFonts w:hint="eastAsia" w:hAnsi="宋体" w:cs="宋体"/>
          <w:b/>
          <w:sz w:val="24"/>
          <w:szCs w:val="24"/>
          <w:highlight w:val="none"/>
        </w:rPr>
        <w:t>元/年）。</w:t>
      </w:r>
      <w:r>
        <w:rPr>
          <w:rFonts w:hint="eastAsia" w:hAnsi="宋体" w:cs="宋体"/>
          <w:sz w:val="24"/>
          <w:szCs w:val="24"/>
          <w:highlight w:val="none"/>
        </w:rPr>
        <w:t>包含但不限于</w:t>
      </w:r>
      <w:r>
        <w:rPr>
          <w:rFonts w:hint="eastAsia"/>
          <w:sz w:val="24"/>
          <w:szCs w:val="21"/>
          <w:highlight w:val="none"/>
        </w:rPr>
        <w:t>完成本项目所需的技术鉴定成本、专业检测人员费用、检测办公室及测量仪器、常用试验器具、交通工具、咨询服务费、办公、通讯、利润、人工费、管理费、税金、政策性调整风险费及相关伴随服务以及售后服务等一切费用，</w:t>
      </w:r>
      <w:r>
        <w:rPr>
          <w:rFonts w:hint="eastAsia" w:hAnsi="宋体" w:cs="宋体"/>
          <w:sz w:val="24"/>
          <w:szCs w:val="24"/>
          <w:highlight w:val="none"/>
        </w:rPr>
        <w:t>即响应项本合同的全部工作量和服务及完成本合同工作所需的一切费用。如日后发生其他费用，乙方承诺与甲方无关，一切费用由乙方承担。</w:t>
      </w:r>
    </w:p>
    <w:p>
      <w:pPr>
        <w:spacing w:line="360" w:lineRule="auto"/>
        <w:ind w:firstLine="480" w:firstLineChars="200"/>
        <w:rPr>
          <w:rFonts w:cs="宋体"/>
          <w:sz w:val="24"/>
          <w:szCs w:val="24"/>
          <w:highlight w:val="none"/>
          <w:u w:val="single"/>
        </w:rPr>
      </w:pPr>
      <w:r>
        <w:rPr>
          <w:rFonts w:hint="eastAsia" w:hAnsi="宋体" w:cs="宋体"/>
          <w:sz w:val="24"/>
          <w:szCs w:val="24"/>
          <w:highlight w:val="none"/>
        </w:rPr>
        <w:t>二、如遇管理服务内容发生变动，双方协商后就变动部分另行签订补充协议。</w:t>
      </w:r>
    </w:p>
    <w:p>
      <w:pPr>
        <w:spacing w:line="360" w:lineRule="auto"/>
        <w:ind w:firstLine="472" w:firstLineChars="196"/>
        <w:rPr>
          <w:b/>
          <w:sz w:val="24"/>
          <w:szCs w:val="24"/>
          <w:highlight w:val="none"/>
        </w:rPr>
      </w:pPr>
      <w:r>
        <w:rPr>
          <w:rFonts w:hint="eastAsia"/>
          <w:b/>
          <w:sz w:val="24"/>
          <w:szCs w:val="24"/>
          <w:highlight w:val="none"/>
        </w:rPr>
        <w:t xml:space="preserve">第九条    款项支付 </w:t>
      </w:r>
    </w:p>
    <w:p>
      <w:pPr>
        <w:spacing w:line="360" w:lineRule="auto"/>
        <w:ind w:firstLine="480" w:firstLineChars="200"/>
        <w:rPr>
          <w:sz w:val="24"/>
          <w:szCs w:val="24"/>
          <w:highlight w:val="none"/>
        </w:rPr>
      </w:pPr>
      <w:r>
        <w:rPr>
          <w:rFonts w:hint="eastAsia"/>
          <w:sz w:val="24"/>
          <w:szCs w:val="24"/>
          <w:highlight w:val="none"/>
        </w:rPr>
        <w:t xml:space="preserve">一、本合同所有款项均以人民币支付。 </w:t>
      </w:r>
    </w:p>
    <w:p>
      <w:pPr>
        <w:spacing w:line="360" w:lineRule="auto"/>
        <w:ind w:firstLine="480" w:firstLineChars="200"/>
        <w:rPr>
          <w:rFonts w:hint="eastAsia" w:cs="宋体"/>
          <w:bCs/>
          <w:sz w:val="24"/>
          <w:szCs w:val="24"/>
          <w:highlight w:val="none"/>
          <w:lang w:val="zh-CN"/>
        </w:rPr>
      </w:pPr>
      <w:r>
        <w:rPr>
          <w:rFonts w:hint="eastAsia" w:hAnsi="宋体" w:cs="宋体"/>
          <w:bCs/>
          <w:sz w:val="24"/>
          <w:szCs w:val="24"/>
          <w:highlight w:val="none"/>
          <w:lang w:val="zh-CN"/>
        </w:rPr>
        <w:t>二、付款方式：</w:t>
      </w:r>
    </w:p>
    <w:p>
      <w:pPr>
        <w:spacing w:line="360" w:lineRule="auto"/>
        <w:ind w:firstLine="480" w:firstLineChars="200"/>
        <w:rPr>
          <w:rFonts w:hint="default" w:eastAsia="宋体" w:cs="宋体"/>
          <w:bCs/>
          <w:sz w:val="24"/>
          <w:szCs w:val="24"/>
          <w:highlight w:val="none"/>
          <w:lang w:val="en-US" w:eastAsia="zh-CN"/>
        </w:rPr>
      </w:pPr>
      <w:r>
        <w:rPr>
          <w:rFonts w:hint="eastAsia" w:asciiTheme="minorEastAsia" w:hAnsiTheme="minorEastAsia"/>
          <w:sz w:val="24"/>
          <w:szCs w:val="24"/>
          <w:highlight w:val="none"/>
        </w:rPr>
        <w:t>按年支付维保费，每次付款前，</w:t>
      </w:r>
      <w:r>
        <w:rPr>
          <w:rFonts w:hint="eastAsia" w:cs="宋体"/>
          <w:kern w:val="0"/>
          <w:sz w:val="24"/>
          <w:szCs w:val="24"/>
          <w:highlight w:val="none"/>
        </w:rPr>
        <w:t>付款前乙方应当提供正式发票。</w:t>
      </w:r>
      <w:r>
        <w:rPr>
          <w:rFonts w:hint="eastAsia" w:cs="宋体"/>
          <w:kern w:val="0"/>
          <w:sz w:val="24"/>
          <w:szCs w:val="24"/>
          <w:highlight w:val="none"/>
          <w:lang w:val="en-US" w:eastAsia="zh-CN"/>
        </w:rPr>
        <w:t>甲方迟延支付款项的，按照全国银行间同业拆借中心受权公布贷款市场报价利率计算违约金。</w:t>
      </w:r>
    </w:p>
    <w:p>
      <w:pPr>
        <w:spacing w:line="360" w:lineRule="auto"/>
        <w:ind w:firstLine="472" w:firstLineChars="196"/>
        <w:rPr>
          <w:b/>
          <w:sz w:val="24"/>
          <w:szCs w:val="24"/>
          <w:highlight w:val="none"/>
        </w:rPr>
      </w:pPr>
      <w:r>
        <w:rPr>
          <w:rFonts w:hint="eastAsia"/>
          <w:b/>
          <w:sz w:val="24"/>
          <w:szCs w:val="24"/>
          <w:highlight w:val="none"/>
        </w:rPr>
        <w:t xml:space="preserve">第十条    质量保证 </w:t>
      </w:r>
    </w:p>
    <w:p>
      <w:pPr>
        <w:spacing w:line="360" w:lineRule="auto"/>
        <w:ind w:firstLine="480" w:firstLineChars="200"/>
        <w:rPr>
          <w:sz w:val="24"/>
          <w:szCs w:val="24"/>
          <w:highlight w:val="none"/>
        </w:rPr>
      </w:pPr>
      <w:r>
        <w:rPr>
          <w:rFonts w:hint="eastAsia"/>
          <w:sz w:val="24"/>
          <w:szCs w:val="24"/>
          <w:highlight w:val="none"/>
        </w:rPr>
        <w:t xml:space="preserve">一、质量要求按有关标准执行。 </w:t>
      </w:r>
    </w:p>
    <w:p>
      <w:pPr>
        <w:spacing w:line="360" w:lineRule="auto"/>
        <w:ind w:firstLine="472" w:firstLineChars="196"/>
        <w:rPr>
          <w:sz w:val="24"/>
          <w:szCs w:val="24"/>
          <w:highlight w:val="none"/>
        </w:rPr>
      </w:pPr>
      <w:r>
        <w:rPr>
          <w:rFonts w:hint="eastAsia"/>
          <w:b/>
          <w:sz w:val="24"/>
          <w:szCs w:val="24"/>
          <w:highlight w:val="none"/>
        </w:rPr>
        <w:t xml:space="preserve">第十一条    违约责任 </w:t>
      </w:r>
      <w:r>
        <w:rPr>
          <w:rFonts w:hint="eastAsia"/>
          <w:sz w:val="24"/>
          <w:szCs w:val="24"/>
          <w:highlight w:val="none"/>
        </w:rPr>
        <w:t xml:space="preserve"> </w:t>
      </w:r>
    </w:p>
    <w:p>
      <w:pPr>
        <w:spacing w:line="360" w:lineRule="auto"/>
        <w:ind w:firstLine="480" w:firstLineChars="200"/>
        <w:rPr>
          <w:sz w:val="24"/>
          <w:szCs w:val="24"/>
          <w:highlight w:val="none"/>
        </w:rPr>
      </w:pPr>
      <w:r>
        <w:rPr>
          <w:rFonts w:hint="eastAsia"/>
          <w:sz w:val="24"/>
          <w:szCs w:val="24"/>
          <w:highlight w:val="none"/>
        </w:rPr>
        <w:t>一、乙方未按合同规定的质量要求提供服务，经甲方要求整改后不整改或整改仍不合格则甲方有权解除合同。</w:t>
      </w:r>
    </w:p>
    <w:p>
      <w:pPr>
        <w:spacing w:line="360" w:lineRule="auto"/>
        <w:ind w:firstLine="480" w:firstLineChars="200"/>
        <w:rPr>
          <w:rFonts w:hint="eastAsia"/>
          <w:sz w:val="24"/>
          <w:szCs w:val="24"/>
          <w:highlight w:val="none"/>
        </w:rPr>
      </w:pPr>
      <w:r>
        <w:rPr>
          <w:rFonts w:hint="eastAsia"/>
          <w:sz w:val="24"/>
          <w:szCs w:val="24"/>
          <w:highlight w:val="none"/>
        </w:rPr>
        <w:t>二、乙方必须自己完成合同内容，不得自行分包，否则，甲方有权解除合同；乙方需要分包的都必须在书面明确单位承担和承担单位的情况介绍并经甲方同意。</w:t>
      </w:r>
    </w:p>
    <w:p>
      <w:pPr>
        <w:spacing w:line="360" w:lineRule="auto"/>
        <w:ind w:firstLine="480" w:firstLineChars="200"/>
        <w:rPr>
          <w:rFonts w:hint="eastAsia"/>
          <w:sz w:val="24"/>
          <w:szCs w:val="24"/>
          <w:highlight w:val="none"/>
        </w:rPr>
      </w:pPr>
      <w:r>
        <w:rPr>
          <w:rFonts w:hint="eastAsia"/>
          <w:sz w:val="24"/>
          <w:szCs w:val="24"/>
          <w:highlight w:val="none"/>
        </w:rPr>
        <w:t>三、乙方负有对自己员工的安全责任，甲方不承担任何相关责任。</w:t>
      </w:r>
    </w:p>
    <w:p>
      <w:pPr>
        <w:spacing w:line="360" w:lineRule="auto"/>
        <w:ind w:firstLine="482" w:firstLineChars="200"/>
        <w:rPr>
          <w:sz w:val="24"/>
          <w:szCs w:val="24"/>
          <w:highlight w:val="none"/>
        </w:rPr>
      </w:pPr>
      <w:r>
        <w:rPr>
          <w:rFonts w:hint="eastAsia" w:hAnsi="宋体" w:cs="宋体"/>
          <w:b/>
          <w:sz w:val="24"/>
          <w:szCs w:val="24"/>
          <w:highlight w:val="none"/>
        </w:rPr>
        <w:t>第十</w:t>
      </w:r>
      <w:r>
        <w:rPr>
          <w:rFonts w:hint="eastAsia" w:cs="宋体"/>
          <w:b/>
          <w:sz w:val="24"/>
          <w:szCs w:val="24"/>
          <w:highlight w:val="none"/>
        </w:rPr>
        <w:t>二</w:t>
      </w:r>
      <w:r>
        <w:rPr>
          <w:rFonts w:hint="eastAsia" w:hAnsi="宋体" w:cs="宋体"/>
          <w:b/>
          <w:sz w:val="24"/>
          <w:szCs w:val="24"/>
          <w:highlight w:val="none"/>
        </w:rPr>
        <w:t>条</w:t>
      </w:r>
      <w:r>
        <w:rPr>
          <w:rFonts w:hint="eastAsia" w:cs="宋体"/>
          <w:b/>
          <w:sz w:val="24"/>
          <w:szCs w:val="24"/>
          <w:highlight w:val="none"/>
        </w:rPr>
        <w:t xml:space="preserve">   </w:t>
      </w:r>
      <w:r>
        <w:rPr>
          <w:rFonts w:hint="eastAsia" w:hAnsi="宋体" w:cs="宋体"/>
          <w:b/>
          <w:sz w:val="24"/>
          <w:szCs w:val="24"/>
          <w:highlight w:val="none"/>
        </w:rPr>
        <w:t>提前解除合同情形</w:t>
      </w:r>
    </w:p>
    <w:p>
      <w:pPr>
        <w:widowControl/>
        <w:spacing w:line="360" w:lineRule="auto"/>
        <w:ind w:firstLine="480" w:firstLineChars="200"/>
        <w:rPr>
          <w:rFonts w:cs="宋体"/>
          <w:bCs/>
          <w:sz w:val="24"/>
          <w:szCs w:val="24"/>
          <w:highlight w:val="none"/>
        </w:rPr>
      </w:pPr>
      <w:r>
        <w:rPr>
          <w:rFonts w:hint="eastAsia" w:hAnsi="宋体" w:cs="宋体"/>
          <w:bCs/>
          <w:sz w:val="24"/>
          <w:szCs w:val="24"/>
          <w:highlight w:val="none"/>
        </w:rPr>
        <w:t>乙方在服务期限内存在以下情形，应承担相应的法律后果，甲方有权单方提前解除合同。</w:t>
      </w:r>
    </w:p>
    <w:p>
      <w:pPr>
        <w:spacing w:line="360" w:lineRule="auto"/>
        <w:ind w:firstLine="480" w:firstLineChars="200"/>
        <w:rPr>
          <w:rFonts w:cs="宋体"/>
          <w:bCs/>
          <w:sz w:val="24"/>
          <w:szCs w:val="24"/>
          <w:highlight w:val="none"/>
        </w:rPr>
      </w:pPr>
      <w:r>
        <w:rPr>
          <w:rFonts w:hint="eastAsia" w:cs="宋体"/>
          <w:bCs/>
          <w:sz w:val="24"/>
          <w:szCs w:val="24"/>
          <w:highlight w:val="none"/>
        </w:rPr>
        <w:t>1</w:t>
      </w:r>
      <w:r>
        <w:rPr>
          <w:rFonts w:hint="eastAsia" w:hAnsi="宋体" w:cs="宋体"/>
          <w:bCs/>
          <w:sz w:val="24"/>
          <w:szCs w:val="24"/>
          <w:highlight w:val="none"/>
        </w:rPr>
        <w:t>、乙方未按照甲方规定要求进行施工，提供服务，影响甲方的网络安全、使用等。</w:t>
      </w:r>
    </w:p>
    <w:p>
      <w:pPr>
        <w:spacing w:line="360" w:lineRule="auto"/>
        <w:ind w:firstLine="480" w:firstLineChars="200"/>
        <w:rPr>
          <w:rFonts w:cs="宋体"/>
          <w:bCs/>
          <w:sz w:val="24"/>
          <w:szCs w:val="24"/>
          <w:highlight w:val="none"/>
        </w:rPr>
      </w:pPr>
      <w:r>
        <w:rPr>
          <w:rFonts w:hint="eastAsia" w:cs="宋体"/>
          <w:bCs/>
          <w:sz w:val="24"/>
          <w:szCs w:val="24"/>
          <w:highlight w:val="none"/>
        </w:rPr>
        <w:t>2</w:t>
      </w:r>
      <w:r>
        <w:rPr>
          <w:rFonts w:hint="eastAsia" w:hAnsi="宋体" w:cs="宋体"/>
          <w:bCs/>
          <w:sz w:val="24"/>
          <w:szCs w:val="24"/>
          <w:highlight w:val="none"/>
        </w:rPr>
        <w:t>、乙方不能完全履行合同约定的其它义务，且经甲方两次通知整改，未整改到位。</w:t>
      </w:r>
    </w:p>
    <w:p>
      <w:pPr>
        <w:spacing w:line="360" w:lineRule="auto"/>
        <w:ind w:firstLine="472" w:firstLineChars="196"/>
        <w:rPr>
          <w:b/>
          <w:sz w:val="24"/>
          <w:szCs w:val="24"/>
          <w:highlight w:val="none"/>
        </w:rPr>
      </w:pPr>
      <w:r>
        <w:rPr>
          <w:rFonts w:hint="eastAsia"/>
          <w:b/>
          <w:sz w:val="24"/>
          <w:szCs w:val="24"/>
          <w:highlight w:val="none"/>
        </w:rPr>
        <w:t xml:space="preserve">第十三条   争议的解决 </w:t>
      </w:r>
    </w:p>
    <w:p>
      <w:pPr>
        <w:spacing w:line="360" w:lineRule="auto"/>
        <w:ind w:firstLine="480" w:firstLineChars="200"/>
        <w:rPr>
          <w:sz w:val="24"/>
          <w:szCs w:val="24"/>
          <w:highlight w:val="none"/>
        </w:rPr>
      </w:pPr>
      <w:r>
        <w:rPr>
          <w:rFonts w:hint="eastAsia"/>
          <w:sz w:val="24"/>
          <w:szCs w:val="24"/>
          <w:highlight w:val="none"/>
        </w:rPr>
        <w:t xml:space="preserve">一、因履行本合同引起的或与本合同有关的争议，甲、乙双方应首先通过友好协商解决，如果协商不能解决争议，则采取以下2种方式解决争议： </w:t>
      </w:r>
    </w:p>
    <w:p>
      <w:pPr>
        <w:spacing w:line="360" w:lineRule="auto"/>
        <w:ind w:firstLine="480" w:firstLineChars="200"/>
        <w:rPr>
          <w:sz w:val="24"/>
          <w:szCs w:val="24"/>
          <w:highlight w:val="none"/>
        </w:rPr>
      </w:pPr>
      <w:r>
        <w:rPr>
          <w:rFonts w:hint="eastAsia"/>
          <w:sz w:val="24"/>
          <w:szCs w:val="24"/>
          <w:highlight w:val="none"/>
        </w:rPr>
        <w:t xml:space="preserve">1、向甲方所在地有管辖权的人民法院提起诉讼； </w:t>
      </w:r>
    </w:p>
    <w:p>
      <w:pPr>
        <w:spacing w:line="360" w:lineRule="auto"/>
        <w:ind w:firstLine="480" w:firstLineChars="200"/>
        <w:rPr>
          <w:sz w:val="24"/>
          <w:szCs w:val="24"/>
          <w:highlight w:val="none"/>
        </w:rPr>
      </w:pPr>
      <w:r>
        <w:rPr>
          <w:rFonts w:hint="eastAsia"/>
          <w:sz w:val="24"/>
          <w:szCs w:val="24"/>
          <w:highlight w:val="none"/>
        </w:rPr>
        <w:t xml:space="preserve">2、向项目所在地申请仲裁。 </w:t>
      </w:r>
    </w:p>
    <w:p>
      <w:pPr>
        <w:spacing w:line="360" w:lineRule="auto"/>
        <w:ind w:firstLine="480" w:firstLineChars="200"/>
        <w:rPr>
          <w:sz w:val="24"/>
          <w:szCs w:val="24"/>
          <w:highlight w:val="none"/>
        </w:rPr>
      </w:pPr>
      <w:r>
        <w:rPr>
          <w:rFonts w:hint="eastAsia"/>
          <w:sz w:val="24"/>
          <w:szCs w:val="24"/>
          <w:highlight w:val="none"/>
        </w:rPr>
        <w:t xml:space="preserve">二、在仲裁期间，本合同应继续履行。 </w:t>
      </w:r>
    </w:p>
    <w:p>
      <w:pPr>
        <w:spacing w:line="360" w:lineRule="auto"/>
        <w:ind w:firstLine="480" w:firstLineChars="200"/>
        <w:jc w:val="left"/>
        <w:rPr>
          <w:sz w:val="24"/>
          <w:szCs w:val="24"/>
          <w:highlight w:val="none"/>
        </w:rPr>
      </w:pPr>
      <w:r>
        <w:rPr>
          <w:rFonts w:hint="eastAsia"/>
          <w:sz w:val="24"/>
          <w:szCs w:val="24"/>
          <w:highlight w:val="none"/>
        </w:rPr>
        <w:t>三、违约方应当承担守约方的一切费用包括但不限于仲裁费、保全费、律师费、差旅费等</w:t>
      </w:r>
    </w:p>
    <w:p>
      <w:pPr>
        <w:spacing w:line="360" w:lineRule="auto"/>
        <w:ind w:firstLine="472" w:firstLineChars="196"/>
        <w:jc w:val="left"/>
        <w:rPr>
          <w:b/>
          <w:sz w:val="24"/>
          <w:szCs w:val="24"/>
          <w:highlight w:val="none"/>
        </w:rPr>
      </w:pPr>
      <w:r>
        <w:rPr>
          <w:rFonts w:hint="eastAsia"/>
          <w:b/>
          <w:sz w:val="24"/>
          <w:szCs w:val="24"/>
          <w:highlight w:val="none"/>
        </w:rPr>
        <w:t xml:space="preserve">第十四条   合同生效及其他 </w:t>
      </w:r>
    </w:p>
    <w:p>
      <w:pPr>
        <w:spacing w:line="360" w:lineRule="auto"/>
        <w:ind w:firstLine="480" w:firstLineChars="200"/>
        <w:jc w:val="left"/>
        <w:rPr>
          <w:sz w:val="24"/>
          <w:szCs w:val="24"/>
          <w:highlight w:val="none"/>
        </w:rPr>
      </w:pPr>
      <w:r>
        <w:rPr>
          <w:rFonts w:hint="eastAsia"/>
          <w:sz w:val="24"/>
          <w:szCs w:val="24"/>
          <w:highlight w:val="none"/>
        </w:rPr>
        <w:t>一、成交通知书、投标文件、招标文件及本合同之所有附件均为本合同的有效组成部分，与本合同具有同样法律效力，解释的顺序以文件生成时间在后的为准。</w:t>
      </w:r>
    </w:p>
    <w:p>
      <w:pPr>
        <w:spacing w:line="360" w:lineRule="auto"/>
        <w:ind w:firstLine="480" w:firstLineChars="200"/>
        <w:jc w:val="left"/>
        <w:rPr>
          <w:sz w:val="24"/>
          <w:szCs w:val="24"/>
          <w:highlight w:val="none"/>
        </w:rPr>
      </w:pPr>
      <w:r>
        <w:rPr>
          <w:rFonts w:hint="eastAsia"/>
          <w:sz w:val="24"/>
          <w:szCs w:val="24"/>
          <w:highlight w:val="none"/>
        </w:rPr>
        <w:t>二、在执行本合同的过程中，所有经甲乙双方签署确认的文件（包括会议纪要、补充协议、合同修改书、往来信函等）均为本合同的有效组成部分，其生效日期为双方均签字盖章或确认之日期。</w:t>
      </w:r>
    </w:p>
    <w:p>
      <w:pPr>
        <w:spacing w:line="360" w:lineRule="auto"/>
        <w:ind w:firstLine="480" w:firstLineChars="200"/>
        <w:jc w:val="left"/>
        <w:rPr>
          <w:sz w:val="24"/>
          <w:szCs w:val="24"/>
          <w:highlight w:val="none"/>
        </w:rPr>
      </w:pPr>
      <w:r>
        <w:rPr>
          <w:rFonts w:hint="eastAsia"/>
          <w:sz w:val="24"/>
          <w:szCs w:val="24"/>
          <w:highlight w:val="none"/>
        </w:rPr>
        <w:t xml:space="preserve">三、本合同一式肆份，甲乙双方各执贰份，具有同等法律效力。 </w:t>
      </w:r>
    </w:p>
    <w:p>
      <w:pPr>
        <w:spacing w:line="360" w:lineRule="auto"/>
        <w:ind w:firstLine="480" w:firstLineChars="200"/>
        <w:jc w:val="left"/>
        <w:rPr>
          <w:sz w:val="24"/>
          <w:szCs w:val="24"/>
          <w:highlight w:val="none"/>
        </w:rPr>
      </w:pPr>
      <w:r>
        <w:rPr>
          <w:rFonts w:hint="eastAsia"/>
          <w:sz w:val="24"/>
          <w:szCs w:val="24"/>
          <w:highlight w:val="none"/>
        </w:rPr>
        <w:t xml:space="preserve">四、本合同执行期间如遇不可抗力，致使合同无法履行时，双方应按有关法律规定及时协商处理。 </w:t>
      </w:r>
    </w:p>
    <w:p>
      <w:pPr>
        <w:spacing w:line="360" w:lineRule="auto"/>
        <w:ind w:firstLine="480" w:firstLineChars="200"/>
        <w:jc w:val="left"/>
        <w:rPr>
          <w:sz w:val="24"/>
          <w:szCs w:val="24"/>
          <w:highlight w:val="none"/>
        </w:rPr>
      </w:pPr>
      <w:r>
        <w:rPr>
          <w:rFonts w:hint="eastAsia"/>
          <w:sz w:val="24"/>
          <w:szCs w:val="24"/>
          <w:highlight w:val="none"/>
        </w:rPr>
        <w:t xml:space="preserve">五、本合同应按照中华人民共和国的现行法律进行解释，条款中如与国家规定、条例有抵触的，则该条款无效并按国家规定和条例执行，合同的其它条款继续有效。 </w:t>
      </w:r>
    </w:p>
    <w:p>
      <w:pPr>
        <w:spacing w:line="360" w:lineRule="auto"/>
        <w:ind w:firstLine="480" w:firstLineChars="200"/>
        <w:jc w:val="left"/>
        <w:rPr>
          <w:sz w:val="24"/>
          <w:szCs w:val="24"/>
          <w:highlight w:val="none"/>
        </w:rPr>
      </w:pPr>
      <w:r>
        <w:rPr>
          <w:rFonts w:hint="eastAsia"/>
          <w:sz w:val="24"/>
          <w:szCs w:val="24"/>
          <w:highlight w:val="none"/>
        </w:rPr>
        <w:t>六、送达：</w:t>
      </w:r>
    </w:p>
    <w:p>
      <w:pPr>
        <w:spacing w:line="360" w:lineRule="auto"/>
        <w:ind w:firstLine="480" w:firstLineChars="200"/>
        <w:jc w:val="left"/>
        <w:rPr>
          <w:sz w:val="24"/>
          <w:szCs w:val="24"/>
          <w:highlight w:val="none"/>
        </w:rPr>
      </w:pPr>
      <w:r>
        <w:rPr>
          <w:sz w:val="24"/>
          <w:szCs w:val="24"/>
          <w:highlight w:val="none"/>
        </w:rPr>
        <w:t>双方一致确认本合同约定的送达地址的适用范围包括非诉阶段和争议进入仲裁、民事诉讼程序后的一审、二审、再审和执行程序，法院</w:t>
      </w:r>
      <w:r>
        <w:rPr>
          <w:rFonts w:hint="eastAsia"/>
          <w:sz w:val="24"/>
          <w:szCs w:val="24"/>
          <w:highlight w:val="none"/>
        </w:rPr>
        <w:t>或仲裁庭</w:t>
      </w:r>
      <w:r>
        <w:rPr>
          <w:sz w:val="24"/>
          <w:szCs w:val="24"/>
          <w:highlight w:val="none"/>
        </w:rPr>
        <w:t>可直接通过邮寄或其他方式向双方预留的地址送达法律文书。</w:t>
      </w:r>
    </w:p>
    <w:p>
      <w:pPr>
        <w:spacing w:line="360" w:lineRule="auto"/>
        <w:outlineLvl w:val="1"/>
        <w:rPr>
          <w:rFonts w:cs="宋体"/>
          <w:sz w:val="24"/>
          <w:szCs w:val="24"/>
          <w:highlight w:val="none"/>
        </w:rPr>
      </w:pPr>
    </w:p>
    <w:p>
      <w:pPr>
        <w:spacing w:line="360" w:lineRule="auto"/>
        <w:ind w:firstLine="494" w:firstLineChars="206"/>
        <w:outlineLvl w:val="1"/>
        <w:rPr>
          <w:rFonts w:hAnsi="宋体" w:cs="宋体"/>
          <w:sz w:val="24"/>
          <w:szCs w:val="24"/>
          <w:highlight w:val="none"/>
        </w:rPr>
      </w:pPr>
      <w:r>
        <w:rPr>
          <w:rFonts w:hint="eastAsia" w:hAnsi="宋体" w:cs="宋体"/>
          <w:sz w:val="24"/>
          <w:szCs w:val="24"/>
          <w:highlight w:val="none"/>
        </w:rPr>
        <w:br w:type="page"/>
      </w:r>
    </w:p>
    <w:p>
      <w:pPr>
        <w:pStyle w:val="22"/>
        <w:ind w:left="0" w:leftChars="0" w:firstLine="0" w:firstLineChars="0"/>
        <w:rPr>
          <w:rFonts w:ascii="Times New Roman" w:hAnsi="宋体" w:cs="宋体"/>
          <w:b/>
          <w:bCs/>
          <w:sz w:val="24"/>
          <w:highlight w:val="none"/>
        </w:rPr>
      </w:pPr>
      <w:r>
        <w:rPr>
          <w:rFonts w:hint="eastAsia" w:ascii="宋体" w:hAnsi="宋体" w:cs="宋体"/>
          <w:b/>
          <w:bCs/>
          <w:sz w:val="24"/>
          <w:highlight w:val="none"/>
        </w:rPr>
        <w:t>（以下无正文，本页为签章页）</w:t>
      </w:r>
    </w:p>
    <w:p>
      <w:pPr>
        <w:spacing w:line="360" w:lineRule="auto"/>
        <w:ind w:firstLine="494" w:firstLineChars="206"/>
        <w:outlineLvl w:val="1"/>
        <w:rPr>
          <w:rFonts w:hAnsi="宋体" w:cs="宋体"/>
          <w:sz w:val="24"/>
          <w:szCs w:val="24"/>
          <w:highlight w:val="none"/>
        </w:rPr>
      </w:pPr>
    </w:p>
    <w:p>
      <w:pPr>
        <w:spacing w:line="360" w:lineRule="auto"/>
        <w:ind w:firstLine="494" w:firstLineChars="206"/>
        <w:outlineLvl w:val="1"/>
        <w:rPr>
          <w:rFonts w:cs="宋体"/>
          <w:sz w:val="24"/>
          <w:szCs w:val="24"/>
          <w:highlight w:val="none"/>
        </w:rPr>
      </w:pPr>
      <w:r>
        <w:rPr>
          <w:rFonts w:hint="eastAsia" w:hAnsi="宋体" w:cs="宋体"/>
          <w:sz w:val="24"/>
          <w:szCs w:val="24"/>
          <w:highlight w:val="none"/>
        </w:rPr>
        <w:t>甲方（盖章）：</w:t>
      </w:r>
      <w:r>
        <w:rPr>
          <w:rFonts w:hint="eastAsia" w:cs="宋体"/>
          <w:sz w:val="24"/>
          <w:szCs w:val="24"/>
          <w:highlight w:val="none"/>
        </w:rPr>
        <w:t xml:space="preserve">                          </w:t>
      </w:r>
    </w:p>
    <w:p>
      <w:pPr>
        <w:spacing w:line="360" w:lineRule="auto"/>
        <w:ind w:firstLine="494" w:firstLineChars="206"/>
        <w:outlineLvl w:val="1"/>
        <w:rPr>
          <w:rFonts w:cs="宋体"/>
          <w:sz w:val="24"/>
          <w:szCs w:val="24"/>
          <w:highlight w:val="none"/>
        </w:rPr>
      </w:pPr>
      <w:r>
        <w:rPr>
          <w:rFonts w:hint="eastAsia" w:hAnsi="宋体" w:cs="宋体"/>
          <w:sz w:val="24"/>
          <w:szCs w:val="24"/>
          <w:highlight w:val="none"/>
        </w:rPr>
        <w:t>法定代表人或授权代表：</w:t>
      </w:r>
      <w:r>
        <w:rPr>
          <w:rFonts w:hint="eastAsia" w:cs="宋体"/>
          <w:sz w:val="24"/>
          <w:szCs w:val="24"/>
          <w:highlight w:val="none"/>
        </w:rPr>
        <w:t xml:space="preserve">                            </w:t>
      </w:r>
    </w:p>
    <w:p>
      <w:pPr>
        <w:spacing w:line="360" w:lineRule="auto"/>
        <w:ind w:firstLine="494" w:firstLineChars="206"/>
        <w:outlineLvl w:val="1"/>
        <w:rPr>
          <w:rFonts w:cs="宋体"/>
          <w:sz w:val="24"/>
          <w:szCs w:val="24"/>
          <w:highlight w:val="none"/>
        </w:rPr>
      </w:pPr>
      <w:r>
        <w:rPr>
          <w:rFonts w:hint="eastAsia" w:hAnsi="宋体" w:cs="宋体"/>
          <w:sz w:val="24"/>
          <w:szCs w:val="24"/>
          <w:highlight w:val="none"/>
        </w:rPr>
        <w:t>地址：</w:t>
      </w:r>
      <w:r>
        <w:rPr>
          <w:rFonts w:hint="eastAsia" w:cs="宋体"/>
          <w:sz w:val="24"/>
          <w:szCs w:val="24"/>
          <w:highlight w:val="none"/>
        </w:rPr>
        <w:t xml:space="preserve">              </w:t>
      </w:r>
    </w:p>
    <w:p>
      <w:pPr>
        <w:spacing w:line="360" w:lineRule="auto"/>
        <w:ind w:firstLine="494" w:firstLineChars="206"/>
        <w:outlineLvl w:val="1"/>
        <w:rPr>
          <w:rFonts w:cs="宋体"/>
          <w:sz w:val="24"/>
          <w:szCs w:val="24"/>
          <w:highlight w:val="none"/>
        </w:rPr>
      </w:pPr>
      <w:r>
        <w:rPr>
          <w:rFonts w:hint="eastAsia" w:hAnsi="宋体" w:cs="宋体"/>
          <w:sz w:val="24"/>
          <w:szCs w:val="24"/>
          <w:highlight w:val="none"/>
        </w:rPr>
        <w:t>开户银行：</w:t>
      </w:r>
      <w:r>
        <w:rPr>
          <w:rFonts w:hint="eastAsia" w:cs="宋体"/>
          <w:sz w:val="24"/>
          <w:szCs w:val="24"/>
          <w:highlight w:val="none"/>
        </w:rPr>
        <w:t xml:space="preserve">         </w:t>
      </w:r>
    </w:p>
    <w:p>
      <w:pPr>
        <w:spacing w:line="360" w:lineRule="auto"/>
        <w:ind w:firstLine="494" w:firstLineChars="206"/>
        <w:outlineLvl w:val="1"/>
        <w:rPr>
          <w:rFonts w:hAnsi="宋体" w:cs="宋体"/>
          <w:sz w:val="24"/>
          <w:szCs w:val="24"/>
          <w:highlight w:val="none"/>
        </w:rPr>
      </w:pPr>
      <w:r>
        <w:rPr>
          <w:rFonts w:hint="eastAsia" w:hAnsi="宋体" w:cs="宋体"/>
          <w:sz w:val="24"/>
          <w:szCs w:val="24"/>
          <w:highlight w:val="none"/>
        </w:rPr>
        <w:t>付款人：</w:t>
      </w:r>
    </w:p>
    <w:p>
      <w:pPr>
        <w:spacing w:line="360" w:lineRule="auto"/>
        <w:ind w:firstLine="494" w:firstLineChars="206"/>
        <w:outlineLvl w:val="1"/>
        <w:rPr>
          <w:rFonts w:cs="宋体"/>
          <w:sz w:val="24"/>
          <w:szCs w:val="24"/>
          <w:highlight w:val="none"/>
        </w:rPr>
      </w:pPr>
      <w:r>
        <w:rPr>
          <w:rFonts w:hint="eastAsia" w:hAnsi="宋体" w:cs="宋体"/>
          <w:sz w:val="24"/>
          <w:szCs w:val="24"/>
          <w:highlight w:val="none"/>
        </w:rPr>
        <w:t>银行账号：</w:t>
      </w:r>
      <w:r>
        <w:rPr>
          <w:rFonts w:hint="eastAsia" w:cs="宋体"/>
          <w:sz w:val="24"/>
          <w:szCs w:val="24"/>
          <w:highlight w:val="none"/>
        </w:rPr>
        <w:t xml:space="preserve">  </w:t>
      </w:r>
    </w:p>
    <w:p>
      <w:pPr>
        <w:spacing w:line="360" w:lineRule="auto"/>
        <w:ind w:firstLine="494" w:firstLineChars="206"/>
        <w:outlineLvl w:val="1"/>
        <w:rPr>
          <w:rFonts w:cs="宋体"/>
          <w:sz w:val="24"/>
          <w:szCs w:val="24"/>
          <w:highlight w:val="none"/>
        </w:rPr>
      </w:pPr>
      <w:r>
        <w:rPr>
          <w:rFonts w:hint="eastAsia" w:hAnsi="宋体" w:cs="宋体"/>
          <w:sz w:val="24"/>
          <w:szCs w:val="24"/>
          <w:highlight w:val="none"/>
        </w:rPr>
        <w:t>电</w:t>
      </w:r>
      <w:r>
        <w:rPr>
          <w:rFonts w:hint="eastAsia" w:cs="宋体"/>
          <w:sz w:val="24"/>
          <w:szCs w:val="24"/>
          <w:highlight w:val="none"/>
        </w:rPr>
        <w:t xml:space="preserve">    </w:t>
      </w:r>
      <w:r>
        <w:rPr>
          <w:rFonts w:hint="eastAsia" w:hAnsi="宋体" w:cs="宋体"/>
          <w:sz w:val="24"/>
          <w:szCs w:val="24"/>
          <w:highlight w:val="none"/>
        </w:rPr>
        <w:t>话：</w:t>
      </w:r>
      <w:r>
        <w:rPr>
          <w:rFonts w:hint="eastAsia" w:cs="宋体"/>
          <w:sz w:val="24"/>
          <w:szCs w:val="24"/>
          <w:highlight w:val="none"/>
        </w:rPr>
        <w:t xml:space="preserve">                        </w:t>
      </w:r>
    </w:p>
    <w:p>
      <w:pPr>
        <w:spacing w:line="360" w:lineRule="auto"/>
        <w:ind w:firstLine="494" w:firstLineChars="206"/>
        <w:outlineLvl w:val="1"/>
        <w:rPr>
          <w:rFonts w:cs="宋体"/>
          <w:sz w:val="28"/>
          <w:szCs w:val="28"/>
          <w:highlight w:val="none"/>
        </w:rPr>
      </w:pPr>
      <w:r>
        <w:rPr>
          <w:rFonts w:hint="eastAsia" w:hAnsi="宋体" w:cs="宋体"/>
          <w:sz w:val="24"/>
          <w:szCs w:val="24"/>
          <w:highlight w:val="none"/>
        </w:rPr>
        <w:t>日</w:t>
      </w:r>
      <w:r>
        <w:rPr>
          <w:rFonts w:hint="eastAsia" w:cs="宋体"/>
          <w:sz w:val="24"/>
          <w:szCs w:val="24"/>
          <w:highlight w:val="none"/>
        </w:rPr>
        <w:t xml:space="preserve">    </w:t>
      </w:r>
      <w:r>
        <w:rPr>
          <w:rFonts w:hint="eastAsia" w:hAnsi="宋体" w:cs="宋体"/>
          <w:sz w:val="24"/>
          <w:szCs w:val="24"/>
          <w:highlight w:val="none"/>
        </w:rPr>
        <w:t>期</w:t>
      </w:r>
      <w:r>
        <w:rPr>
          <w:rFonts w:hint="eastAsia" w:cs="宋体"/>
          <w:sz w:val="24"/>
          <w:szCs w:val="24"/>
          <w:highlight w:val="none"/>
        </w:rPr>
        <w:t xml:space="preserve">:                             </w:t>
      </w:r>
    </w:p>
    <w:p>
      <w:pPr>
        <w:keepNext/>
        <w:keepLines/>
        <w:overflowPunct w:val="0"/>
        <w:spacing w:line="360" w:lineRule="auto"/>
        <w:jc w:val="left"/>
        <w:textAlignment w:val="baseline"/>
        <w:outlineLvl w:val="1"/>
        <w:rPr>
          <w:bCs/>
          <w:sz w:val="24"/>
          <w:szCs w:val="24"/>
          <w:highlight w:val="none"/>
        </w:rPr>
      </w:pPr>
      <w:r>
        <w:rPr>
          <w:rFonts w:hint="eastAsia"/>
          <w:bCs/>
          <w:sz w:val="24"/>
          <w:szCs w:val="24"/>
          <w:highlight w:val="none"/>
        </w:rPr>
        <w:t xml:space="preserve"> </w:t>
      </w:r>
      <w:r>
        <w:rPr>
          <w:bCs/>
          <w:sz w:val="24"/>
          <w:szCs w:val="24"/>
          <w:highlight w:val="none"/>
        </w:rPr>
        <w:t xml:space="preserve">   </w:t>
      </w:r>
    </w:p>
    <w:p>
      <w:pPr>
        <w:keepNext/>
        <w:keepLines/>
        <w:overflowPunct w:val="0"/>
        <w:spacing w:line="360" w:lineRule="auto"/>
        <w:ind w:firstLine="480" w:firstLineChars="200"/>
        <w:jc w:val="left"/>
        <w:textAlignment w:val="baseline"/>
        <w:outlineLvl w:val="1"/>
        <w:rPr>
          <w:bCs/>
          <w:sz w:val="24"/>
          <w:szCs w:val="24"/>
          <w:highlight w:val="none"/>
        </w:rPr>
      </w:pPr>
      <w:r>
        <w:rPr>
          <w:rFonts w:hint="eastAsia" w:hAnsi="宋体" w:cs="宋体"/>
          <w:bCs/>
          <w:sz w:val="24"/>
          <w:szCs w:val="24"/>
          <w:highlight w:val="none"/>
        </w:rPr>
        <w:t>乙方（盖章）：</w:t>
      </w:r>
    </w:p>
    <w:p>
      <w:pPr>
        <w:spacing w:line="360" w:lineRule="auto"/>
        <w:rPr>
          <w:rFonts w:cs="宋体"/>
          <w:sz w:val="24"/>
          <w:szCs w:val="24"/>
          <w:highlight w:val="none"/>
        </w:rPr>
      </w:pPr>
      <w:r>
        <w:rPr>
          <w:rFonts w:hint="eastAsia"/>
          <w:sz w:val="24"/>
          <w:szCs w:val="24"/>
          <w:highlight w:val="none"/>
        </w:rPr>
        <w:t xml:space="preserve"> </w:t>
      </w:r>
      <w:r>
        <w:rPr>
          <w:sz w:val="24"/>
          <w:szCs w:val="24"/>
          <w:highlight w:val="none"/>
        </w:rPr>
        <w:t xml:space="preserve">   </w:t>
      </w:r>
      <w:r>
        <w:rPr>
          <w:rFonts w:hint="eastAsia" w:hAnsi="宋体" w:cs="宋体"/>
          <w:sz w:val="24"/>
          <w:szCs w:val="24"/>
          <w:highlight w:val="none"/>
        </w:rPr>
        <w:t>法定代表人或授权代表：</w:t>
      </w:r>
    </w:p>
    <w:p>
      <w:pPr>
        <w:spacing w:line="360" w:lineRule="auto"/>
        <w:ind w:firstLine="480" w:firstLineChars="200"/>
        <w:rPr>
          <w:rFonts w:cs="宋体"/>
          <w:sz w:val="24"/>
          <w:szCs w:val="24"/>
          <w:highlight w:val="none"/>
        </w:rPr>
      </w:pPr>
      <w:r>
        <w:rPr>
          <w:rFonts w:hint="eastAsia" w:hAnsi="宋体" w:cs="宋体"/>
          <w:sz w:val="24"/>
          <w:szCs w:val="24"/>
          <w:highlight w:val="none"/>
        </w:rPr>
        <w:t>送达地址：</w:t>
      </w:r>
    </w:p>
    <w:p>
      <w:pPr>
        <w:spacing w:line="360" w:lineRule="auto"/>
        <w:ind w:firstLine="480" w:firstLineChars="200"/>
        <w:rPr>
          <w:rFonts w:cs="宋体"/>
          <w:sz w:val="24"/>
          <w:szCs w:val="24"/>
          <w:highlight w:val="none"/>
        </w:rPr>
      </w:pPr>
      <w:r>
        <w:rPr>
          <w:rFonts w:hint="eastAsia" w:hAnsi="宋体" w:cs="宋体"/>
          <w:sz w:val="24"/>
          <w:szCs w:val="24"/>
          <w:highlight w:val="none"/>
        </w:rPr>
        <w:t>开户银行：</w:t>
      </w:r>
    </w:p>
    <w:p>
      <w:pPr>
        <w:spacing w:line="360" w:lineRule="auto"/>
        <w:ind w:firstLine="480" w:firstLineChars="200"/>
        <w:rPr>
          <w:rFonts w:cs="宋体"/>
          <w:sz w:val="24"/>
          <w:szCs w:val="24"/>
          <w:highlight w:val="none"/>
        </w:rPr>
      </w:pPr>
      <w:r>
        <w:rPr>
          <w:rFonts w:hint="eastAsia" w:hAnsi="宋体" w:cs="宋体"/>
          <w:sz w:val="24"/>
          <w:szCs w:val="24"/>
          <w:highlight w:val="none"/>
        </w:rPr>
        <w:t>收款人：</w:t>
      </w:r>
    </w:p>
    <w:p>
      <w:pPr>
        <w:spacing w:line="360" w:lineRule="auto"/>
        <w:ind w:firstLine="480" w:firstLineChars="200"/>
        <w:rPr>
          <w:rFonts w:cs="宋体"/>
          <w:sz w:val="24"/>
          <w:szCs w:val="24"/>
          <w:highlight w:val="none"/>
        </w:rPr>
      </w:pPr>
      <w:r>
        <w:rPr>
          <w:rFonts w:hint="eastAsia" w:hAnsi="宋体" w:cs="宋体"/>
          <w:sz w:val="24"/>
          <w:szCs w:val="24"/>
          <w:highlight w:val="none"/>
        </w:rPr>
        <w:t>银行账号：</w:t>
      </w:r>
    </w:p>
    <w:p>
      <w:pPr>
        <w:spacing w:line="360" w:lineRule="auto"/>
        <w:ind w:firstLine="480" w:firstLineChars="200"/>
        <w:rPr>
          <w:rFonts w:cs="宋体"/>
          <w:sz w:val="24"/>
          <w:szCs w:val="24"/>
          <w:highlight w:val="none"/>
        </w:rPr>
      </w:pPr>
      <w:r>
        <w:rPr>
          <w:rFonts w:hint="eastAsia" w:hAnsi="宋体" w:cs="宋体"/>
          <w:sz w:val="24"/>
          <w:szCs w:val="24"/>
          <w:highlight w:val="none"/>
        </w:rPr>
        <w:t>电</w:t>
      </w:r>
      <w:r>
        <w:rPr>
          <w:rFonts w:hint="eastAsia" w:cs="宋体"/>
          <w:sz w:val="24"/>
          <w:szCs w:val="24"/>
          <w:highlight w:val="none"/>
        </w:rPr>
        <w:t xml:space="preserve">    </w:t>
      </w:r>
      <w:r>
        <w:rPr>
          <w:rFonts w:hint="eastAsia" w:hAnsi="宋体" w:cs="宋体"/>
          <w:sz w:val="24"/>
          <w:szCs w:val="24"/>
          <w:highlight w:val="none"/>
        </w:rPr>
        <w:t>话：</w:t>
      </w:r>
    </w:p>
    <w:p>
      <w:pPr>
        <w:spacing w:line="360" w:lineRule="auto"/>
        <w:ind w:firstLine="480" w:firstLineChars="200"/>
        <w:rPr>
          <w:rFonts w:cs="宋体"/>
          <w:sz w:val="24"/>
          <w:szCs w:val="24"/>
          <w:highlight w:val="none"/>
        </w:rPr>
      </w:pPr>
      <w:r>
        <w:rPr>
          <w:rFonts w:hint="eastAsia" w:hAnsi="宋体" w:cs="宋体"/>
          <w:sz w:val="24"/>
          <w:szCs w:val="24"/>
          <w:highlight w:val="none"/>
        </w:rPr>
        <w:t>日</w:t>
      </w:r>
      <w:r>
        <w:rPr>
          <w:rFonts w:hint="eastAsia" w:cs="宋体"/>
          <w:sz w:val="24"/>
          <w:szCs w:val="24"/>
          <w:highlight w:val="none"/>
        </w:rPr>
        <w:t xml:space="preserve"> </w:t>
      </w:r>
      <w:r>
        <w:rPr>
          <w:rFonts w:cs="宋体"/>
          <w:sz w:val="24"/>
          <w:szCs w:val="24"/>
          <w:highlight w:val="none"/>
        </w:rPr>
        <w:t xml:space="preserve">   </w:t>
      </w:r>
      <w:r>
        <w:rPr>
          <w:rFonts w:hint="eastAsia" w:hAnsi="宋体" w:cs="宋体"/>
          <w:sz w:val="24"/>
          <w:szCs w:val="24"/>
          <w:highlight w:val="none"/>
        </w:rPr>
        <w:t>期：</w:t>
      </w:r>
    </w:p>
    <w:p>
      <w:pPr>
        <w:rPr>
          <w:highlight w:val="none"/>
        </w:rPr>
      </w:pPr>
    </w:p>
    <w:p>
      <w:pPr>
        <w:snapToGrid w:val="0"/>
        <w:spacing w:line="520" w:lineRule="exact"/>
        <w:ind w:firstLine="707" w:firstLineChars="200"/>
        <w:jc w:val="center"/>
        <w:rPr>
          <w:rFonts w:hAnsi="宋体"/>
          <w:b/>
          <w:w w:val="80"/>
          <w:kern w:val="44"/>
          <w:sz w:val="44"/>
          <w:szCs w:val="44"/>
          <w:highlight w:val="none"/>
        </w:rPr>
      </w:pPr>
      <w:r>
        <w:rPr>
          <w:rFonts w:hAnsi="宋体"/>
          <w:b/>
          <w:w w:val="80"/>
          <w:kern w:val="44"/>
          <w:sz w:val="44"/>
          <w:szCs w:val="44"/>
          <w:highlight w:val="none"/>
        </w:rPr>
        <w:br w:type="page"/>
      </w:r>
    </w:p>
    <w:p>
      <w:pPr>
        <w:snapToGrid w:val="0"/>
        <w:spacing w:line="520" w:lineRule="exact"/>
        <w:ind w:firstLine="707" w:firstLineChars="200"/>
        <w:jc w:val="center"/>
        <w:rPr>
          <w:sz w:val="28"/>
          <w:szCs w:val="28"/>
          <w:highlight w:val="none"/>
        </w:rPr>
      </w:pPr>
      <w:r>
        <w:rPr>
          <w:rFonts w:hAnsi="宋体"/>
          <w:b/>
          <w:w w:val="80"/>
          <w:kern w:val="44"/>
          <w:sz w:val="44"/>
          <w:szCs w:val="44"/>
          <w:highlight w:val="none"/>
        </w:rPr>
        <w:t>第</w:t>
      </w:r>
      <w:r>
        <w:rPr>
          <w:rFonts w:hint="eastAsia" w:hAnsi="宋体"/>
          <w:b/>
          <w:w w:val="80"/>
          <w:kern w:val="44"/>
          <w:sz w:val="44"/>
          <w:szCs w:val="44"/>
          <w:highlight w:val="none"/>
        </w:rPr>
        <w:t>五</w:t>
      </w:r>
      <w:r>
        <w:rPr>
          <w:rFonts w:hAnsi="宋体"/>
          <w:b/>
          <w:w w:val="80"/>
          <w:kern w:val="44"/>
          <w:sz w:val="44"/>
          <w:szCs w:val="44"/>
          <w:highlight w:val="none"/>
        </w:rPr>
        <w:t>章</w:t>
      </w:r>
      <w:r>
        <w:rPr>
          <w:b/>
          <w:w w:val="80"/>
          <w:kern w:val="44"/>
          <w:sz w:val="44"/>
          <w:szCs w:val="44"/>
          <w:highlight w:val="none"/>
        </w:rPr>
        <w:t xml:space="preserve"> </w:t>
      </w:r>
      <w:r>
        <w:rPr>
          <w:rFonts w:hint="eastAsia"/>
          <w:b/>
          <w:w w:val="80"/>
          <w:kern w:val="44"/>
          <w:sz w:val="44"/>
          <w:szCs w:val="44"/>
          <w:highlight w:val="none"/>
        </w:rPr>
        <w:t xml:space="preserve"> </w:t>
      </w:r>
      <w:r>
        <w:rPr>
          <w:rFonts w:hint="eastAsia" w:hAnsi="宋体"/>
          <w:b/>
          <w:w w:val="80"/>
          <w:kern w:val="44"/>
          <w:sz w:val="44"/>
          <w:szCs w:val="44"/>
          <w:highlight w:val="none"/>
        </w:rPr>
        <w:t>质疑提出和处理</w:t>
      </w:r>
    </w:p>
    <w:p>
      <w:pPr>
        <w:snapToGrid w:val="0"/>
        <w:spacing w:line="520" w:lineRule="exact"/>
        <w:ind w:firstLine="573"/>
        <w:rPr>
          <w:sz w:val="24"/>
          <w:szCs w:val="24"/>
          <w:highlight w:val="none"/>
        </w:rPr>
      </w:pPr>
      <w:r>
        <w:rPr>
          <w:rFonts w:hint="eastAsia" w:hAnsi="宋体"/>
          <w:sz w:val="24"/>
          <w:szCs w:val="24"/>
          <w:highlight w:val="none"/>
        </w:rPr>
        <w:t>一、质疑的提出</w:t>
      </w:r>
    </w:p>
    <w:p>
      <w:pPr>
        <w:snapToGrid w:val="0"/>
        <w:spacing w:line="520" w:lineRule="exact"/>
        <w:ind w:firstLine="573"/>
        <w:rPr>
          <w:sz w:val="24"/>
          <w:szCs w:val="24"/>
          <w:highlight w:val="none"/>
        </w:rPr>
      </w:pPr>
      <w:r>
        <w:rPr>
          <w:rFonts w:hint="eastAsia"/>
          <w:sz w:val="24"/>
          <w:szCs w:val="24"/>
          <w:highlight w:val="none"/>
        </w:rPr>
        <w:t>1</w:t>
      </w:r>
      <w:r>
        <w:rPr>
          <w:rFonts w:hint="eastAsia" w:hAnsi="宋体"/>
          <w:sz w:val="24"/>
          <w:szCs w:val="24"/>
          <w:highlight w:val="none"/>
        </w:rPr>
        <w:t>、质疑人必须是直接参加本次询价活动的当事人。</w:t>
      </w:r>
    </w:p>
    <w:p>
      <w:pPr>
        <w:snapToGrid w:val="0"/>
        <w:spacing w:line="520" w:lineRule="exact"/>
        <w:ind w:firstLine="573"/>
        <w:rPr>
          <w:sz w:val="24"/>
          <w:szCs w:val="24"/>
          <w:highlight w:val="none"/>
        </w:rPr>
      </w:pPr>
      <w:r>
        <w:rPr>
          <w:rFonts w:hint="eastAsia"/>
          <w:sz w:val="24"/>
          <w:szCs w:val="24"/>
          <w:highlight w:val="none"/>
        </w:rPr>
        <w:t>2</w:t>
      </w:r>
      <w:r>
        <w:rPr>
          <w:rFonts w:hint="eastAsia" w:hAnsi="宋体"/>
          <w:sz w:val="24"/>
          <w:szCs w:val="24"/>
          <w:highlight w:val="none"/>
        </w:rPr>
        <w:t>、下载询价文件的供应商应根据第二章</w:t>
      </w:r>
      <w:r>
        <w:rPr>
          <w:rFonts w:hint="eastAsia"/>
          <w:sz w:val="24"/>
          <w:szCs w:val="24"/>
          <w:highlight w:val="none"/>
        </w:rPr>
        <w:t>“</w:t>
      </w:r>
      <w:r>
        <w:rPr>
          <w:rFonts w:hint="eastAsia" w:hAnsi="宋体"/>
          <w:sz w:val="24"/>
          <w:szCs w:val="24"/>
          <w:highlight w:val="none"/>
        </w:rPr>
        <w:t>供应商须知</w:t>
      </w:r>
      <w:r>
        <w:rPr>
          <w:rFonts w:hint="eastAsia"/>
          <w:sz w:val="24"/>
          <w:szCs w:val="24"/>
          <w:highlight w:val="none"/>
        </w:rPr>
        <w:t>”</w:t>
      </w:r>
      <w:r>
        <w:rPr>
          <w:rFonts w:hint="eastAsia" w:hAnsi="宋体"/>
          <w:sz w:val="24"/>
          <w:szCs w:val="24"/>
          <w:highlight w:val="none"/>
        </w:rPr>
        <w:t>中第五条第</w:t>
      </w:r>
      <w:r>
        <w:rPr>
          <w:rFonts w:hint="eastAsia"/>
          <w:sz w:val="24"/>
          <w:szCs w:val="24"/>
          <w:highlight w:val="none"/>
        </w:rPr>
        <w:t>1</w:t>
      </w:r>
      <w:r>
        <w:rPr>
          <w:rFonts w:hint="eastAsia" w:hAnsi="宋体"/>
          <w:sz w:val="24"/>
          <w:szCs w:val="24"/>
          <w:highlight w:val="none"/>
        </w:rPr>
        <w:t>款的约定提出；响应文件接收截止后，供应商未进行询价登记的，不能就响应文件接收截止后的询价过程、成交结果提出质疑；在询价过程中，凡主持人或询价小组明确提出须由供应商确认的事项，供应商当场无异议的，事后不得提出质疑。</w:t>
      </w:r>
      <w:r>
        <w:rPr>
          <w:rFonts w:hint="eastAsia"/>
          <w:sz w:val="24"/>
          <w:szCs w:val="24"/>
          <w:highlight w:val="none"/>
        </w:rPr>
        <w:t xml:space="preserve">  </w:t>
      </w:r>
    </w:p>
    <w:p>
      <w:pPr>
        <w:snapToGrid w:val="0"/>
        <w:spacing w:line="520" w:lineRule="exact"/>
        <w:ind w:firstLine="573"/>
        <w:rPr>
          <w:sz w:val="24"/>
          <w:szCs w:val="24"/>
          <w:highlight w:val="none"/>
        </w:rPr>
      </w:pPr>
      <w:r>
        <w:rPr>
          <w:rFonts w:hint="eastAsia"/>
          <w:sz w:val="24"/>
          <w:szCs w:val="24"/>
          <w:highlight w:val="none"/>
        </w:rPr>
        <w:t>3</w:t>
      </w:r>
      <w:r>
        <w:rPr>
          <w:rFonts w:hint="eastAsia" w:hAnsi="宋体"/>
          <w:sz w:val="24"/>
          <w:szCs w:val="24"/>
          <w:highlight w:val="none"/>
        </w:rPr>
        <w:t>、提出质疑时，必须坚持</w:t>
      </w:r>
      <w:r>
        <w:rPr>
          <w:rFonts w:hint="eastAsia"/>
          <w:sz w:val="24"/>
          <w:szCs w:val="24"/>
          <w:highlight w:val="none"/>
        </w:rPr>
        <w:t>“</w:t>
      </w:r>
      <w:r>
        <w:rPr>
          <w:rFonts w:hint="eastAsia" w:hAnsi="宋体"/>
          <w:sz w:val="24"/>
          <w:szCs w:val="24"/>
          <w:highlight w:val="none"/>
        </w:rPr>
        <w:t>谁主张，谁举证</w:t>
      </w:r>
      <w:r>
        <w:rPr>
          <w:rFonts w:hint="eastAsia"/>
          <w:sz w:val="24"/>
          <w:szCs w:val="24"/>
          <w:highlight w:val="none"/>
        </w:rPr>
        <w:t>”</w:t>
      </w:r>
      <w:r>
        <w:rPr>
          <w:rFonts w:hint="eastAsia" w:hAnsi="宋体"/>
          <w:sz w:val="24"/>
          <w:szCs w:val="24"/>
          <w:highlight w:val="none"/>
        </w:rPr>
        <w:t>、</w:t>
      </w:r>
      <w:r>
        <w:rPr>
          <w:rFonts w:hint="eastAsia"/>
          <w:sz w:val="24"/>
          <w:szCs w:val="24"/>
          <w:highlight w:val="none"/>
        </w:rPr>
        <w:t>“</w:t>
      </w:r>
      <w:r>
        <w:rPr>
          <w:rFonts w:hint="eastAsia" w:hAnsi="宋体"/>
          <w:sz w:val="24"/>
          <w:szCs w:val="24"/>
          <w:highlight w:val="none"/>
        </w:rPr>
        <w:t>实事求是</w:t>
      </w:r>
      <w:r>
        <w:rPr>
          <w:rFonts w:hint="eastAsia"/>
          <w:sz w:val="24"/>
          <w:szCs w:val="24"/>
          <w:highlight w:val="none"/>
        </w:rPr>
        <w:t>”</w:t>
      </w:r>
      <w:r>
        <w:rPr>
          <w:rFonts w:hint="eastAsia" w:hAnsi="宋体"/>
          <w:sz w:val="24"/>
          <w:szCs w:val="24"/>
          <w:highlight w:val="none"/>
        </w:rPr>
        <w:t>的原则，不能臆测。属于须由法定部门调查、侦查或先行作出相关认定的事项，质疑人应当依法申请具有法定职权的部门查清、认定，并将相关结果提供给采购单位。采购单位不具有法定调查、认定权限。</w:t>
      </w:r>
    </w:p>
    <w:p>
      <w:pPr>
        <w:snapToGrid w:val="0"/>
        <w:spacing w:line="520" w:lineRule="exact"/>
        <w:ind w:firstLine="573"/>
        <w:rPr>
          <w:sz w:val="24"/>
          <w:szCs w:val="24"/>
          <w:highlight w:val="none"/>
        </w:rPr>
      </w:pPr>
      <w:r>
        <w:rPr>
          <w:rFonts w:hint="eastAsia"/>
          <w:sz w:val="24"/>
          <w:szCs w:val="24"/>
          <w:highlight w:val="none"/>
        </w:rPr>
        <w:t>4</w:t>
      </w:r>
      <w:r>
        <w:rPr>
          <w:rFonts w:hint="eastAsia" w:hAnsi="宋体"/>
          <w:sz w:val="24"/>
          <w:szCs w:val="24"/>
          <w:highlight w:val="none"/>
        </w:rPr>
        <w:t>、对本次询价有质疑的，实行实名制，不得进行虚假、恶意质疑。质疑人应在质疑有效期内以书面形式提出《质疑函》（格式请下载），《质疑函》内容应包括质疑事项、主要内容、事实依据、适应法规条款、佐证材料等。同时，质疑人应保证其提出的质疑内容及相关佐证材料的真实性及来源的合法性，并承担相应的法律责任。</w:t>
      </w:r>
    </w:p>
    <w:p>
      <w:pPr>
        <w:snapToGrid w:val="0"/>
        <w:spacing w:line="520" w:lineRule="exact"/>
        <w:ind w:firstLine="573"/>
        <w:rPr>
          <w:sz w:val="24"/>
          <w:szCs w:val="24"/>
          <w:highlight w:val="none"/>
        </w:rPr>
      </w:pPr>
      <w:r>
        <w:rPr>
          <w:rFonts w:hint="eastAsia" w:hAnsi="宋体"/>
          <w:sz w:val="24"/>
          <w:szCs w:val="24"/>
          <w:highlight w:val="none"/>
        </w:rPr>
        <w:t>对不能提供相关佐证材料的、涉及商业秘密的、非书面形式的、非送达的、匿名的《质疑函》将不予受理。</w:t>
      </w:r>
    </w:p>
    <w:p>
      <w:pPr>
        <w:snapToGrid w:val="0"/>
        <w:spacing w:line="520" w:lineRule="exact"/>
        <w:ind w:firstLine="573"/>
        <w:rPr>
          <w:sz w:val="24"/>
          <w:szCs w:val="24"/>
          <w:highlight w:val="none"/>
        </w:rPr>
      </w:pPr>
      <w:r>
        <w:rPr>
          <w:rFonts w:hint="eastAsia" w:hAnsi="宋体"/>
          <w:sz w:val="24"/>
          <w:szCs w:val="24"/>
          <w:highlight w:val="none"/>
        </w:rPr>
        <w:t>相关佐证材料要具备客观性、关联性、合法性，无法查实的（如宣传册、媒体报道、猜测、推理等）不能作为佐证材料。</w:t>
      </w:r>
    </w:p>
    <w:p>
      <w:pPr>
        <w:snapToGrid w:val="0"/>
        <w:spacing w:line="520" w:lineRule="exact"/>
        <w:ind w:firstLine="573"/>
        <w:rPr>
          <w:sz w:val="24"/>
          <w:szCs w:val="24"/>
          <w:highlight w:val="none"/>
        </w:rPr>
      </w:pPr>
      <w:r>
        <w:rPr>
          <w:rFonts w:hint="eastAsia" w:hAnsi="宋体"/>
          <w:sz w:val="24"/>
          <w:szCs w:val="24"/>
          <w:highlight w:val="none"/>
        </w:rPr>
        <w:t>采购单位不负责搜集相关佐证材料等工作。</w:t>
      </w:r>
    </w:p>
    <w:p>
      <w:pPr>
        <w:snapToGrid w:val="0"/>
        <w:spacing w:line="520" w:lineRule="exact"/>
        <w:ind w:firstLine="573"/>
        <w:rPr>
          <w:sz w:val="24"/>
          <w:szCs w:val="24"/>
          <w:highlight w:val="none"/>
        </w:rPr>
      </w:pPr>
      <w:r>
        <w:rPr>
          <w:rFonts w:hint="eastAsia" w:hAnsi="宋体"/>
          <w:sz w:val="24"/>
          <w:szCs w:val="24"/>
          <w:highlight w:val="none"/>
        </w:rPr>
        <w:t>二、《质疑函》的受理和回复</w:t>
      </w:r>
    </w:p>
    <w:p>
      <w:pPr>
        <w:snapToGrid w:val="0"/>
        <w:spacing w:line="520" w:lineRule="exact"/>
        <w:ind w:firstLine="573"/>
        <w:rPr>
          <w:sz w:val="24"/>
          <w:szCs w:val="24"/>
          <w:highlight w:val="none"/>
        </w:rPr>
      </w:pPr>
      <w:r>
        <w:rPr>
          <w:rFonts w:hint="eastAsia"/>
          <w:sz w:val="24"/>
          <w:szCs w:val="24"/>
          <w:highlight w:val="none"/>
        </w:rPr>
        <w:t>1</w:t>
      </w:r>
      <w:r>
        <w:rPr>
          <w:rFonts w:hint="eastAsia" w:hAnsi="宋体"/>
          <w:sz w:val="24"/>
          <w:szCs w:val="24"/>
          <w:highlight w:val="none"/>
        </w:rPr>
        <w:t>、《质疑函》须由质疑人的法定代表人或参加本次询价授权人送达采购单位。</w:t>
      </w:r>
    </w:p>
    <w:p>
      <w:pPr>
        <w:snapToGrid w:val="0"/>
        <w:spacing w:line="520" w:lineRule="exact"/>
        <w:ind w:firstLine="573"/>
        <w:rPr>
          <w:sz w:val="24"/>
          <w:szCs w:val="24"/>
          <w:highlight w:val="none"/>
        </w:rPr>
      </w:pPr>
      <w:r>
        <w:rPr>
          <w:rFonts w:hint="eastAsia"/>
          <w:sz w:val="24"/>
          <w:szCs w:val="24"/>
          <w:highlight w:val="none"/>
        </w:rPr>
        <w:t>2</w:t>
      </w:r>
      <w:r>
        <w:rPr>
          <w:rFonts w:hint="eastAsia" w:hAnsi="宋体"/>
          <w:sz w:val="24"/>
          <w:szCs w:val="24"/>
          <w:highlight w:val="none"/>
        </w:rPr>
        <w:t>、对符合提出质疑要求的，采购单位签收并出具《质疑受理通知书》。在处理过程中，发现需要质疑人进一步补充相关佐证材料的，请质疑人在规定的时间内提供，质疑回复时间相应顺延。质疑人不能按时提供相关佐证材料的，视同放弃质疑。</w:t>
      </w:r>
    </w:p>
    <w:p>
      <w:pPr>
        <w:snapToGrid w:val="0"/>
        <w:spacing w:line="520" w:lineRule="exact"/>
        <w:ind w:firstLine="573"/>
        <w:rPr>
          <w:sz w:val="24"/>
          <w:szCs w:val="24"/>
          <w:highlight w:val="none"/>
        </w:rPr>
      </w:pPr>
      <w:r>
        <w:rPr>
          <w:rFonts w:hint="eastAsia"/>
          <w:sz w:val="24"/>
          <w:szCs w:val="24"/>
          <w:highlight w:val="none"/>
        </w:rPr>
        <w:t>3</w:t>
      </w:r>
      <w:r>
        <w:rPr>
          <w:rFonts w:hint="eastAsia" w:hAnsi="宋体"/>
          <w:sz w:val="24"/>
          <w:szCs w:val="24"/>
          <w:highlight w:val="none"/>
        </w:rPr>
        <w:t>、对不符合提出质疑要求的，出具《质疑退回通知书》并提出相关补充材料要求，质疑人未在规定的时间内提供补充佐证材料的，视同放弃质疑。</w:t>
      </w:r>
    </w:p>
    <w:p>
      <w:pPr>
        <w:snapToGrid w:val="0"/>
        <w:spacing w:line="520" w:lineRule="exact"/>
        <w:ind w:firstLine="573"/>
        <w:rPr>
          <w:sz w:val="24"/>
          <w:szCs w:val="24"/>
          <w:highlight w:val="none"/>
        </w:rPr>
      </w:pPr>
      <w:r>
        <w:rPr>
          <w:rFonts w:hint="eastAsia"/>
          <w:sz w:val="24"/>
          <w:szCs w:val="24"/>
          <w:highlight w:val="none"/>
        </w:rPr>
        <w:t>4</w:t>
      </w:r>
      <w:r>
        <w:rPr>
          <w:rFonts w:hint="eastAsia" w:hAnsi="宋体"/>
          <w:sz w:val="24"/>
          <w:szCs w:val="24"/>
          <w:highlight w:val="none"/>
        </w:rPr>
        <w:t>、采购单位负责将质疑人提出的质疑相关材料提供给相关专家或询价小组审核，并将审核意见回复质疑人。</w:t>
      </w:r>
    </w:p>
    <w:p>
      <w:pPr>
        <w:snapToGrid w:val="0"/>
        <w:spacing w:line="520" w:lineRule="exact"/>
        <w:ind w:firstLine="573"/>
        <w:rPr>
          <w:sz w:val="24"/>
          <w:szCs w:val="24"/>
          <w:highlight w:val="none"/>
        </w:rPr>
      </w:pPr>
      <w:r>
        <w:rPr>
          <w:rFonts w:hint="eastAsia" w:hAnsi="宋体"/>
          <w:sz w:val="24"/>
          <w:szCs w:val="24"/>
          <w:highlight w:val="none"/>
        </w:rPr>
        <w:t>必要时，可向被质疑人转发《质疑函》及相关佐证材料。被质疑人应当在要求的时间日内，以书面形式作出说明，并提交相关证据。被质疑人在规定时间内，无正当理由未提交相关证据的，视同放弃说明权利，认可被质疑事项。</w:t>
      </w:r>
    </w:p>
    <w:p>
      <w:pPr>
        <w:snapToGrid w:val="0"/>
        <w:spacing w:line="520" w:lineRule="exact"/>
        <w:ind w:firstLine="573"/>
        <w:rPr>
          <w:sz w:val="24"/>
          <w:szCs w:val="24"/>
          <w:highlight w:val="none"/>
        </w:rPr>
      </w:pPr>
      <w:r>
        <w:rPr>
          <w:rFonts w:hint="eastAsia"/>
          <w:sz w:val="24"/>
          <w:szCs w:val="24"/>
          <w:highlight w:val="none"/>
        </w:rPr>
        <w:t>5</w:t>
      </w:r>
      <w:r>
        <w:rPr>
          <w:rFonts w:hint="eastAsia" w:hAnsi="宋体"/>
          <w:sz w:val="24"/>
          <w:szCs w:val="24"/>
          <w:highlight w:val="none"/>
        </w:rPr>
        <w:t>、因质疑情况复杂，组织论证或审查时间较长的，采购单位以书面形式通知质疑人，可适当延长质疑回复处理时间。</w:t>
      </w:r>
    </w:p>
    <w:p>
      <w:pPr>
        <w:snapToGrid w:val="0"/>
        <w:spacing w:line="520" w:lineRule="exact"/>
        <w:ind w:firstLine="573"/>
        <w:rPr>
          <w:sz w:val="24"/>
          <w:szCs w:val="24"/>
          <w:highlight w:val="none"/>
        </w:rPr>
      </w:pPr>
      <w:r>
        <w:rPr>
          <w:rFonts w:hint="eastAsia" w:hAnsi="宋体"/>
          <w:sz w:val="24"/>
          <w:szCs w:val="24"/>
          <w:highlight w:val="none"/>
        </w:rPr>
        <w:t>三、质疑处理</w:t>
      </w:r>
    </w:p>
    <w:p>
      <w:pPr>
        <w:snapToGrid w:val="0"/>
        <w:spacing w:line="520" w:lineRule="exact"/>
        <w:ind w:firstLine="573"/>
        <w:rPr>
          <w:sz w:val="24"/>
          <w:szCs w:val="24"/>
          <w:highlight w:val="none"/>
        </w:rPr>
      </w:pPr>
      <w:r>
        <w:rPr>
          <w:rFonts w:hint="eastAsia"/>
          <w:sz w:val="24"/>
          <w:szCs w:val="24"/>
          <w:highlight w:val="none"/>
        </w:rPr>
        <w:t>1</w:t>
      </w:r>
      <w:r>
        <w:rPr>
          <w:rFonts w:hint="eastAsia" w:hAnsi="宋体"/>
          <w:sz w:val="24"/>
          <w:szCs w:val="24"/>
          <w:highlight w:val="none"/>
        </w:rPr>
        <w:t>、质疑成立的处理。采购单位终止采购，并建议有关部门给相关当事人予以处理。</w:t>
      </w:r>
    </w:p>
    <w:p>
      <w:pPr>
        <w:snapToGrid w:val="0"/>
        <w:spacing w:line="520" w:lineRule="exact"/>
        <w:ind w:firstLine="573"/>
        <w:rPr>
          <w:sz w:val="24"/>
          <w:szCs w:val="24"/>
          <w:highlight w:val="none"/>
        </w:rPr>
      </w:pPr>
      <w:r>
        <w:rPr>
          <w:rFonts w:hint="eastAsia"/>
          <w:sz w:val="24"/>
          <w:szCs w:val="24"/>
          <w:highlight w:val="none"/>
        </w:rPr>
        <w:t>2</w:t>
      </w:r>
      <w:r>
        <w:rPr>
          <w:rFonts w:hint="eastAsia" w:hAnsi="宋体"/>
          <w:sz w:val="24"/>
          <w:szCs w:val="24"/>
          <w:highlight w:val="none"/>
        </w:rPr>
        <w:t>、质疑不成立的处理。</w:t>
      </w:r>
    </w:p>
    <w:p>
      <w:pPr>
        <w:snapToGrid w:val="0"/>
        <w:spacing w:line="520" w:lineRule="exact"/>
        <w:ind w:firstLine="573"/>
        <w:rPr>
          <w:sz w:val="24"/>
          <w:szCs w:val="24"/>
          <w:highlight w:val="none"/>
        </w:rPr>
      </w:pPr>
      <w:r>
        <w:rPr>
          <w:rFonts w:hint="eastAsia"/>
          <w:sz w:val="24"/>
          <w:szCs w:val="24"/>
          <w:highlight w:val="none"/>
        </w:rPr>
        <w:t>1</w:t>
      </w:r>
      <w:r>
        <w:rPr>
          <w:rFonts w:hint="eastAsia" w:hAnsi="宋体"/>
          <w:sz w:val="24"/>
          <w:szCs w:val="24"/>
          <w:highlight w:val="none"/>
        </w:rPr>
        <w:t>）质疑人书面《申请撤回质疑函》的，不作违约处理。</w:t>
      </w:r>
    </w:p>
    <w:p>
      <w:pPr>
        <w:snapToGrid w:val="0"/>
        <w:spacing w:line="520" w:lineRule="exact"/>
        <w:ind w:firstLine="573"/>
        <w:rPr>
          <w:sz w:val="24"/>
          <w:szCs w:val="24"/>
          <w:highlight w:val="none"/>
        </w:rPr>
      </w:pPr>
      <w:r>
        <w:rPr>
          <w:rFonts w:hint="eastAsia"/>
          <w:sz w:val="24"/>
          <w:szCs w:val="24"/>
          <w:highlight w:val="none"/>
        </w:rPr>
        <w:t>2</w:t>
      </w:r>
      <w:r>
        <w:rPr>
          <w:rFonts w:hint="eastAsia" w:hAnsi="宋体"/>
          <w:sz w:val="24"/>
          <w:szCs w:val="24"/>
          <w:highlight w:val="none"/>
        </w:rPr>
        <w:t>）质疑人在规定的时间内不配合进行质疑调查处理的，按自动撤回《质疑函》处理。</w:t>
      </w:r>
    </w:p>
    <w:p>
      <w:pPr>
        <w:snapToGrid w:val="0"/>
        <w:spacing w:line="520" w:lineRule="exact"/>
        <w:ind w:firstLine="573"/>
        <w:rPr>
          <w:sz w:val="24"/>
          <w:szCs w:val="24"/>
          <w:highlight w:val="none"/>
        </w:rPr>
      </w:pPr>
      <w:r>
        <w:rPr>
          <w:rFonts w:hint="eastAsia"/>
          <w:sz w:val="24"/>
          <w:szCs w:val="24"/>
          <w:highlight w:val="none"/>
        </w:rPr>
        <w:t>3</w:t>
      </w:r>
      <w:r>
        <w:rPr>
          <w:rFonts w:hint="eastAsia" w:hAnsi="宋体"/>
          <w:sz w:val="24"/>
          <w:szCs w:val="24"/>
          <w:highlight w:val="none"/>
        </w:rPr>
        <w:t>）质疑人不按《质疑函》格式就提出质疑的，作违约处理。同时，视情列入不良供应商名单。</w:t>
      </w:r>
    </w:p>
    <w:p>
      <w:pPr>
        <w:snapToGrid w:val="0"/>
        <w:spacing w:line="520" w:lineRule="exact"/>
        <w:ind w:firstLine="573"/>
        <w:rPr>
          <w:sz w:val="24"/>
          <w:szCs w:val="24"/>
          <w:highlight w:val="none"/>
        </w:rPr>
      </w:pPr>
      <w:r>
        <w:rPr>
          <w:rFonts w:hint="eastAsia"/>
          <w:sz w:val="24"/>
          <w:szCs w:val="24"/>
          <w:highlight w:val="none"/>
        </w:rPr>
        <w:t>4</w:t>
      </w:r>
      <w:r>
        <w:rPr>
          <w:rFonts w:hint="eastAsia" w:hAnsi="宋体"/>
          <w:sz w:val="24"/>
          <w:szCs w:val="24"/>
          <w:highlight w:val="none"/>
        </w:rPr>
        <w:t>）质疑人虽提供了相关佐证材料，但不能证明其质疑成立的，采购单位请质疑人补充相关佐证材料，仍不能证明其质疑成立的，作违约处理。并将其列入不良供应商名单。</w:t>
      </w:r>
    </w:p>
    <w:p>
      <w:pPr>
        <w:snapToGrid w:val="0"/>
        <w:spacing w:line="520" w:lineRule="exact"/>
        <w:ind w:firstLine="573"/>
        <w:rPr>
          <w:sz w:val="24"/>
          <w:szCs w:val="24"/>
          <w:highlight w:val="none"/>
        </w:rPr>
      </w:pPr>
      <w:r>
        <w:rPr>
          <w:rFonts w:hint="eastAsia"/>
          <w:sz w:val="24"/>
          <w:szCs w:val="24"/>
          <w:highlight w:val="none"/>
        </w:rPr>
        <w:t>5</w:t>
      </w:r>
      <w:r>
        <w:rPr>
          <w:rFonts w:hint="eastAsia" w:hAnsi="宋体"/>
          <w:sz w:val="24"/>
          <w:szCs w:val="24"/>
          <w:highlight w:val="none"/>
        </w:rPr>
        <w:t>）质疑人不能提供相关佐证材料的，采购单位已指出，质疑人仍然坚持提出质疑的，作违约处理。同时，列入不良供应商名单。</w:t>
      </w:r>
    </w:p>
    <w:p>
      <w:pPr>
        <w:snapToGrid w:val="0"/>
        <w:spacing w:line="520" w:lineRule="exact"/>
        <w:ind w:firstLine="573"/>
        <w:rPr>
          <w:sz w:val="24"/>
          <w:szCs w:val="24"/>
          <w:highlight w:val="none"/>
        </w:rPr>
      </w:pPr>
      <w:r>
        <w:rPr>
          <w:rFonts w:hint="eastAsia"/>
          <w:sz w:val="24"/>
          <w:szCs w:val="24"/>
          <w:highlight w:val="none"/>
        </w:rPr>
        <w:t>6</w:t>
      </w:r>
      <w:r>
        <w:rPr>
          <w:rFonts w:hint="eastAsia" w:hAnsi="宋体"/>
          <w:sz w:val="24"/>
          <w:szCs w:val="24"/>
          <w:highlight w:val="none"/>
        </w:rPr>
        <w:t>）对明显有违事实的、经相关专家或询价小组认定无依据的、经其他供应商举证无依据的质疑，作违约处理，列入不良供应商名单；同时，对其中每一项不成立的质疑给予质疑人</w:t>
      </w:r>
      <w:r>
        <w:rPr>
          <w:rFonts w:hint="eastAsia"/>
          <w:sz w:val="24"/>
          <w:szCs w:val="24"/>
          <w:highlight w:val="none"/>
        </w:rPr>
        <w:t>1</w:t>
      </w:r>
      <w:r>
        <w:rPr>
          <w:rFonts w:hint="eastAsia" w:hAnsi="宋体"/>
          <w:sz w:val="24"/>
          <w:szCs w:val="24"/>
          <w:highlight w:val="none"/>
        </w:rPr>
        <w:t>年内禁入本区域内的政府采购活动的违约处理，依次类推；视情在南通市公共资源交易网、市、省、国家级相关媒体予以披露。</w:t>
      </w:r>
    </w:p>
    <w:p>
      <w:pPr>
        <w:snapToGrid w:val="0"/>
        <w:spacing w:line="520" w:lineRule="exact"/>
        <w:ind w:firstLine="573"/>
        <w:rPr>
          <w:sz w:val="24"/>
          <w:szCs w:val="24"/>
          <w:highlight w:val="none"/>
        </w:rPr>
      </w:pPr>
      <w:r>
        <w:rPr>
          <w:rFonts w:hint="eastAsia"/>
          <w:sz w:val="24"/>
          <w:szCs w:val="24"/>
          <w:highlight w:val="none"/>
        </w:rPr>
        <w:t>7</w:t>
      </w:r>
      <w:r>
        <w:rPr>
          <w:rFonts w:hint="eastAsia" w:hAnsi="宋体"/>
          <w:sz w:val="24"/>
          <w:szCs w:val="24"/>
          <w:highlight w:val="none"/>
        </w:rPr>
        <w:t>）质疑人承担使用虚假材料或恶意方式质疑的法律责任。</w:t>
      </w:r>
    </w:p>
    <w:p>
      <w:pPr>
        <w:snapToGrid w:val="0"/>
        <w:spacing w:line="520" w:lineRule="exact"/>
        <w:ind w:firstLine="573"/>
        <w:rPr>
          <w:sz w:val="24"/>
          <w:szCs w:val="24"/>
          <w:highlight w:val="none"/>
        </w:rPr>
      </w:pPr>
      <w:r>
        <w:rPr>
          <w:rFonts w:hint="eastAsia" w:hAnsi="宋体"/>
          <w:sz w:val="24"/>
          <w:szCs w:val="24"/>
          <w:highlight w:val="none"/>
        </w:rPr>
        <w:t>四、无佐证材料的举报作违约处理。供应商不得进行不提供相关佐证材料（含无法查实的如宣传册、媒体报道、猜测、推理等）向有关部门的举报，否则作违约处理。同时对其在</w:t>
      </w:r>
      <w:r>
        <w:rPr>
          <w:rFonts w:hint="eastAsia"/>
          <w:sz w:val="24"/>
          <w:szCs w:val="24"/>
          <w:highlight w:val="none"/>
        </w:rPr>
        <w:t>1</w:t>
      </w:r>
      <w:r>
        <w:rPr>
          <w:rFonts w:hint="eastAsia" w:hAnsi="宋体"/>
          <w:sz w:val="24"/>
          <w:szCs w:val="24"/>
          <w:highlight w:val="none"/>
        </w:rPr>
        <w:t>至</w:t>
      </w:r>
      <w:r>
        <w:rPr>
          <w:rFonts w:hint="eastAsia"/>
          <w:sz w:val="24"/>
          <w:szCs w:val="24"/>
          <w:highlight w:val="none"/>
        </w:rPr>
        <w:t>3</w:t>
      </w:r>
      <w:r>
        <w:rPr>
          <w:rFonts w:hint="eastAsia" w:hAnsi="宋体"/>
          <w:sz w:val="24"/>
          <w:szCs w:val="24"/>
          <w:highlight w:val="none"/>
        </w:rPr>
        <w:t>年内禁入由采购单位组织的政府采购活动的违约处理。</w:t>
      </w:r>
    </w:p>
    <w:p>
      <w:pPr>
        <w:snapToGrid w:val="0"/>
        <w:spacing w:line="520" w:lineRule="exact"/>
        <w:ind w:firstLine="573"/>
        <w:rPr>
          <w:sz w:val="24"/>
          <w:szCs w:val="24"/>
          <w:highlight w:val="none"/>
        </w:rPr>
      </w:pPr>
      <w:r>
        <w:rPr>
          <w:rFonts w:hint="eastAsia" w:hAnsi="宋体"/>
          <w:sz w:val="24"/>
          <w:szCs w:val="24"/>
          <w:highlight w:val="none"/>
        </w:rPr>
        <w:t>五、投诉不成立的作违约处理。供应商进行质疑后，采购单位回复质疑不成立，供应商仍进行投诉的，并最终投诉不成立的，作违约处理。采购单位有权对其在</w:t>
      </w:r>
      <w:r>
        <w:rPr>
          <w:rFonts w:hint="eastAsia"/>
          <w:sz w:val="24"/>
          <w:szCs w:val="24"/>
          <w:highlight w:val="none"/>
        </w:rPr>
        <w:t>1</w:t>
      </w:r>
      <w:r>
        <w:rPr>
          <w:rFonts w:hint="eastAsia" w:hAnsi="宋体"/>
          <w:sz w:val="24"/>
          <w:szCs w:val="24"/>
          <w:highlight w:val="none"/>
        </w:rPr>
        <w:t>至</w:t>
      </w:r>
      <w:r>
        <w:rPr>
          <w:rFonts w:hint="eastAsia"/>
          <w:sz w:val="24"/>
          <w:szCs w:val="24"/>
          <w:highlight w:val="none"/>
        </w:rPr>
        <w:t>3</w:t>
      </w:r>
      <w:r>
        <w:rPr>
          <w:rFonts w:hint="eastAsia" w:hAnsi="宋体"/>
          <w:sz w:val="24"/>
          <w:szCs w:val="24"/>
          <w:highlight w:val="none"/>
        </w:rPr>
        <w:t>年内禁入由采购单位组织的政府采购活动的违约处理。</w:t>
      </w:r>
    </w:p>
    <w:p>
      <w:pPr>
        <w:snapToGrid w:val="0"/>
        <w:spacing w:line="520" w:lineRule="exact"/>
        <w:ind w:firstLine="573"/>
        <w:rPr>
          <w:sz w:val="24"/>
          <w:szCs w:val="24"/>
          <w:highlight w:val="none"/>
        </w:rPr>
      </w:pPr>
      <w:r>
        <w:rPr>
          <w:rFonts w:hint="eastAsia" w:hAnsi="宋体"/>
          <w:sz w:val="24"/>
          <w:szCs w:val="24"/>
          <w:highlight w:val="none"/>
        </w:rPr>
        <w:t>六、《质疑函》、《质疑回复函》，质疑、举报、投诉不成立的等相关情况，视情在南通市公共资源交易网、市、省、国家级相关媒体予以披露。并建议相关政府采购机构对该供应商同步实施</w:t>
      </w:r>
      <w:r>
        <w:rPr>
          <w:rFonts w:hint="eastAsia"/>
          <w:sz w:val="24"/>
          <w:szCs w:val="24"/>
          <w:highlight w:val="none"/>
        </w:rPr>
        <w:t>1</w:t>
      </w:r>
      <w:r>
        <w:rPr>
          <w:rFonts w:hint="eastAsia" w:hAnsi="宋体"/>
          <w:sz w:val="24"/>
          <w:szCs w:val="24"/>
          <w:highlight w:val="none"/>
        </w:rPr>
        <w:t>至</w:t>
      </w:r>
      <w:r>
        <w:rPr>
          <w:rFonts w:hint="eastAsia"/>
          <w:sz w:val="24"/>
          <w:szCs w:val="24"/>
          <w:highlight w:val="none"/>
        </w:rPr>
        <w:t>3</w:t>
      </w:r>
      <w:r>
        <w:rPr>
          <w:rFonts w:hint="eastAsia" w:hAnsi="宋体"/>
          <w:sz w:val="24"/>
          <w:szCs w:val="24"/>
          <w:highlight w:val="none"/>
        </w:rPr>
        <w:t>年内禁入。</w:t>
      </w:r>
    </w:p>
    <w:p>
      <w:pPr>
        <w:spacing w:line="500" w:lineRule="exact"/>
        <w:ind w:firstLine="480" w:firstLineChars="200"/>
        <w:rPr>
          <w:bCs/>
          <w:sz w:val="24"/>
          <w:szCs w:val="24"/>
          <w:highlight w:val="none"/>
        </w:rPr>
      </w:pPr>
      <w:r>
        <w:rPr>
          <w:rFonts w:hint="eastAsia" w:hAnsi="宋体"/>
          <w:sz w:val="24"/>
          <w:szCs w:val="24"/>
          <w:highlight w:val="none"/>
        </w:rPr>
        <w:t>七、质疑供应商对采购单位或代理机构的答复不满意或者采购单位或代理机构未在规定的时间内作出答复的，可以在答复期满后</w:t>
      </w:r>
      <w:r>
        <w:rPr>
          <w:rFonts w:hint="eastAsia"/>
          <w:sz w:val="24"/>
          <w:szCs w:val="24"/>
          <w:highlight w:val="none"/>
        </w:rPr>
        <w:t>15</w:t>
      </w:r>
      <w:r>
        <w:rPr>
          <w:rFonts w:hint="eastAsia" w:hAnsi="宋体"/>
          <w:sz w:val="24"/>
          <w:szCs w:val="24"/>
          <w:highlight w:val="none"/>
        </w:rPr>
        <w:t>个工作日内向南通市政府采购监督管理部门投诉。</w:t>
      </w:r>
    </w:p>
    <w:p>
      <w:pPr>
        <w:pStyle w:val="3"/>
        <w:keepNext w:val="0"/>
        <w:keepLines w:val="0"/>
        <w:adjustRightInd w:val="0"/>
        <w:snapToGrid w:val="0"/>
        <w:spacing w:before="0" w:after="0" w:line="800" w:lineRule="exact"/>
        <w:jc w:val="center"/>
        <w:textAlignment w:val="baseline"/>
        <w:rPr>
          <w:rFonts w:eastAsia="宋体"/>
          <w:w w:val="80"/>
          <w:szCs w:val="44"/>
          <w:highlight w:val="none"/>
        </w:rPr>
      </w:pPr>
      <w:r>
        <w:rPr>
          <w:rFonts w:eastAsia="宋体"/>
          <w:w w:val="80"/>
          <w:szCs w:val="44"/>
          <w:highlight w:val="none"/>
        </w:rPr>
        <w:br w:type="page"/>
      </w:r>
      <w:r>
        <w:rPr>
          <w:rFonts w:hint="eastAsia" w:hAnsi="宋体" w:eastAsia="宋体"/>
          <w:w w:val="80"/>
          <w:szCs w:val="44"/>
          <w:highlight w:val="none"/>
        </w:rPr>
        <w:t>第六章</w:t>
      </w:r>
      <w:r>
        <w:rPr>
          <w:rFonts w:hint="eastAsia" w:eastAsia="宋体"/>
          <w:w w:val="80"/>
          <w:szCs w:val="44"/>
          <w:highlight w:val="none"/>
        </w:rPr>
        <w:t xml:space="preserve">  </w:t>
      </w:r>
      <w:r>
        <w:rPr>
          <w:rFonts w:hint="eastAsia" w:hAnsi="宋体" w:eastAsia="宋体"/>
          <w:w w:val="80"/>
          <w:szCs w:val="44"/>
          <w:highlight w:val="none"/>
        </w:rPr>
        <w:t>询价响应文件格式</w:t>
      </w:r>
    </w:p>
    <w:p>
      <w:pPr>
        <w:rPr>
          <w:highlight w:val="none"/>
        </w:rPr>
      </w:pPr>
    </w:p>
    <w:p>
      <w:pPr>
        <w:widowControl/>
        <w:jc w:val="left"/>
        <w:rPr>
          <w:b/>
          <w:bCs/>
          <w:sz w:val="24"/>
          <w:szCs w:val="24"/>
          <w:highlight w:val="none"/>
        </w:rPr>
      </w:pPr>
      <w:r>
        <w:rPr>
          <w:rFonts w:hint="eastAsia" w:hAnsi="宋体"/>
          <w:b/>
          <w:sz w:val="24"/>
          <w:szCs w:val="24"/>
          <w:highlight w:val="none"/>
        </w:rPr>
        <w:t>一、资格审查文件相关的格式文件及表格</w:t>
      </w:r>
    </w:p>
    <w:p>
      <w:pPr>
        <w:snapToGrid w:val="0"/>
        <w:spacing w:line="520" w:lineRule="exact"/>
        <w:jc w:val="center"/>
        <w:outlineLvl w:val="4"/>
        <w:rPr>
          <w:rFonts w:cs="宋体"/>
          <w:b/>
          <w:bCs/>
          <w:sz w:val="24"/>
          <w:szCs w:val="24"/>
          <w:highlight w:val="none"/>
        </w:rPr>
      </w:pPr>
      <w:r>
        <w:rPr>
          <w:rFonts w:hint="eastAsia" w:cs="宋体"/>
          <w:b/>
          <w:bCs/>
          <w:sz w:val="24"/>
          <w:szCs w:val="24"/>
          <w:highlight w:val="none"/>
        </w:rPr>
        <w:t>1</w:t>
      </w:r>
      <w:r>
        <w:rPr>
          <w:rFonts w:hint="eastAsia" w:hAnsi="宋体" w:cs="宋体"/>
          <w:b/>
          <w:bCs/>
          <w:sz w:val="24"/>
          <w:szCs w:val="24"/>
          <w:highlight w:val="none"/>
        </w:rPr>
        <w:t>、法定代表人身份证明</w:t>
      </w:r>
    </w:p>
    <w:p>
      <w:pPr>
        <w:snapToGrid w:val="0"/>
        <w:spacing w:line="520" w:lineRule="exact"/>
        <w:jc w:val="center"/>
        <w:rPr>
          <w:rFonts w:cs="宋体"/>
          <w:sz w:val="24"/>
          <w:szCs w:val="24"/>
          <w:highlight w:val="none"/>
        </w:rPr>
      </w:pPr>
      <w:r>
        <w:rPr>
          <w:rFonts w:hint="eastAsia" w:hAnsi="宋体" w:cs="宋体"/>
          <w:sz w:val="24"/>
          <w:szCs w:val="24"/>
          <w:highlight w:val="none"/>
        </w:rPr>
        <w:t>（法定代表人参加投标，须出示此证明）</w:t>
      </w:r>
    </w:p>
    <w:p>
      <w:pPr>
        <w:snapToGrid w:val="0"/>
        <w:spacing w:line="520" w:lineRule="exact"/>
        <w:jc w:val="center"/>
        <w:rPr>
          <w:rFonts w:cs="宋体"/>
          <w:sz w:val="24"/>
          <w:szCs w:val="24"/>
          <w:highlight w:val="none"/>
        </w:rPr>
      </w:pPr>
    </w:p>
    <w:p>
      <w:pPr>
        <w:snapToGrid w:val="0"/>
        <w:spacing w:line="520" w:lineRule="exact"/>
        <w:rPr>
          <w:rFonts w:cs="宋体"/>
          <w:sz w:val="24"/>
          <w:szCs w:val="24"/>
          <w:highlight w:val="none"/>
        </w:rPr>
      </w:pPr>
      <w:r>
        <w:rPr>
          <w:rFonts w:hint="eastAsia" w:hAnsi="宋体"/>
          <w:sz w:val="24"/>
          <w:szCs w:val="24"/>
          <w:highlight w:val="none"/>
        </w:rPr>
        <w:t>南通市体育运动学校</w:t>
      </w:r>
      <w:r>
        <w:rPr>
          <w:rFonts w:hint="eastAsia" w:hAnsi="宋体" w:cs="宋体"/>
          <w:sz w:val="24"/>
          <w:szCs w:val="24"/>
          <w:highlight w:val="none"/>
        </w:rPr>
        <w:t>：</w:t>
      </w:r>
    </w:p>
    <w:p>
      <w:pPr>
        <w:snapToGrid w:val="0"/>
        <w:spacing w:line="520" w:lineRule="exact"/>
        <w:ind w:firstLine="480" w:firstLineChars="200"/>
        <w:rPr>
          <w:rFonts w:cs="宋体"/>
          <w:sz w:val="24"/>
          <w:szCs w:val="24"/>
          <w:highlight w:val="none"/>
        </w:rPr>
      </w:pPr>
      <w:r>
        <w:rPr>
          <w:rFonts w:hint="eastAsia" w:hAnsi="宋体" w:cs="宋体"/>
          <w:sz w:val="24"/>
          <w:szCs w:val="24"/>
          <w:highlight w:val="none"/>
        </w:rPr>
        <w:t>我公司法定代表人</w:t>
      </w:r>
      <w:r>
        <w:rPr>
          <w:rFonts w:hint="eastAsia" w:cs="宋体"/>
          <w:sz w:val="24"/>
          <w:szCs w:val="24"/>
          <w:highlight w:val="none"/>
          <w:u w:val="single"/>
        </w:rPr>
        <w:t xml:space="preserve">     </w:t>
      </w:r>
      <w:r>
        <w:rPr>
          <w:rFonts w:hint="eastAsia" w:hAnsi="宋体" w:cs="宋体"/>
          <w:sz w:val="24"/>
          <w:szCs w:val="24"/>
          <w:highlight w:val="none"/>
          <w:u w:val="single"/>
        </w:rPr>
        <w:t>　　　</w:t>
      </w:r>
      <w:r>
        <w:rPr>
          <w:rFonts w:hint="eastAsia" w:cs="宋体"/>
          <w:sz w:val="24"/>
          <w:szCs w:val="24"/>
          <w:highlight w:val="none"/>
          <w:u w:val="single"/>
        </w:rPr>
        <w:t xml:space="preserve">   </w:t>
      </w:r>
      <w:r>
        <w:rPr>
          <w:rFonts w:hint="eastAsia" w:hAnsi="宋体" w:cs="宋体"/>
          <w:sz w:val="24"/>
          <w:szCs w:val="24"/>
          <w:highlight w:val="none"/>
        </w:rPr>
        <w:t>参加贵单位组织的</w:t>
      </w:r>
      <w:r>
        <w:rPr>
          <w:rFonts w:hint="eastAsia" w:cs="宋体"/>
          <w:sz w:val="24"/>
          <w:szCs w:val="24"/>
          <w:highlight w:val="none"/>
          <w:u w:val="single"/>
        </w:rPr>
        <w:t xml:space="preserve">       </w:t>
      </w:r>
      <w:r>
        <w:rPr>
          <w:rFonts w:hint="eastAsia" w:hAnsi="宋体" w:cs="宋体"/>
          <w:sz w:val="24"/>
          <w:szCs w:val="24"/>
          <w:highlight w:val="none"/>
        </w:rPr>
        <w:t>（询价项目名称</w:t>
      </w:r>
      <w:r>
        <w:rPr>
          <w:rFonts w:hint="eastAsia" w:cs="宋体"/>
          <w:sz w:val="24"/>
          <w:szCs w:val="24"/>
          <w:highlight w:val="none"/>
        </w:rPr>
        <w:t>)</w:t>
      </w:r>
      <w:r>
        <w:rPr>
          <w:rFonts w:hint="eastAsia" w:hAnsi="宋体" w:cs="宋体"/>
          <w:sz w:val="24"/>
          <w:szCs w:val="24"/>
          <w:highlight w:val="none"/>
        </w:rPr>
        <w:t>项目询价活动，全权代表我公司处理该询价活动的有关事宜。</w:t>
      </w: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r>
        <w:rPr>
          <w:rFonts w:hint="eastAsia" w:hAnsi="宋体" w:cs="宋体"/>
          <w:sz w:val="24"/>
          <w:szCs w:val="24"/>
          <w:highlight w:val="none"/>
        </w:rPr>
        <w:t>附：法定代表人情况：</w:t>
      </w:r>
    </w:p>
    <w:p>
      <w:pPr>
        <w:snapToGrid w:val="0"/>
        <w:spacing w:line="520" w:lineRule="exact"/>
        <w:rPr>
          <w:rFonts w:cs="宋体"/>
          <w:sz w:val="24"/>
          <w:szCs w:val="24"/>
          <w:highlight w:val="none"/>
          <w:u w:val="single"/>
        </w:rPr>
      </w:pPr>
      <w:r>
        <w:rPr>
          <w:rFonts w:hint="eastAsia" w:hAnsi="宋体" w:cs="宋体"/>
          <w:sz w:val="24"/>
          <w:szCs w:val="24"/>
          <w:highlight w:val="none"/>
        </w:rPr>
        <w:t>姓名：</w:t>
      </w:r>
      <w:r>
        <w:rPr>
          <w:rFonts w:hint="eastAsia" w:cs="宋体"/>
          <w:sz w:val="24"/>
          <w:szCs w:val="24"/>
          <w:highlight w:val="none"/>
          <w:u w:val="single"/>
        </w:rPr>
        <w:t xml:space="preserve">         </w:t>
      </w:r>
      <w:r>
        <w:rPr>
          <w:rFonts w:hint="eastAsia" w:hAnsi="宋体" w:cs="宋体"/>
          <w:sz w:val="24"/>
          <w:szCs w:val="24"/>
          <w:highlight w:val="none"/>
        </w:rPr>
        <w:t>性别：</w:t>
      </w:r>
      <w:r>
        <w:rPr>
          <w:rFonts w:hint="eastAsia" w:cs="宋体"/>
          <w:sz w:val="24"/>
          <w:szCs w:val="24"/>
          <w:highlight w:val="none"/>
          <w:u w:val="single"/>
        </w:rPr>
        <w:t xml:space="preserve">    </w:t>
      </w:r>
      <w:r>
        <w:rPr>
          <w:rFonts w:hint="eastAsia" w:hAnsi="宋体" w:cs="宋体"/>
          <w:sz w:val="24"/>
          <w:szCs w:val="24"/>
          <w:highlight w:val="none"/>
        </w:rPr>
        <w:t>年龄：</w:t>
      </w:r>
      <w:r>
        <w:rPr>
          <w:rFonts w:hint="eastAsia" w:cs="宋体"/>
          <w:sz w:val="24"/>
          <w:szCs w:val="24"/>
          <w:highlight w:val="none"/>
          <w:u w:val="single"/>
        </w:rPr>
        <w:t xml:space="preserve">      </w:t>
      </w:r>
      <w:r>
        <w:rPr>
          <w:rFonts w:hint="eastAsia" w:hAnsi="宋体" w:cs="宋体"/>
          <w:sz w:val="24"/>
          <w:szCs w:val="24"/>
          <w:highlight w:val="none"/>
        </w:rPr>
        <w:t>职务：</w:t>
      </w:r>
      <w:r>
        <w:rPr>
          <w:rFonts w:hint="eastAsia" w:cs="宋体"/>
          <w:sz w:val="24"/>
          <w:szCs w:val="24"/>
          <w:highlight w:val="none"/>
          <w:u w:val="single"/>
        </w:rPr>
        <w:t xml:space="preserve">          </w:t>
      </w:r>
    </w:p>
    <w:p>
      <w:pPr>
        <w:snapToGrid w:val="0"/>
        <w:spacing w:line="520" w:lineRule="exact"/>
        <w:rPr>
          <w:rFonts w:cs="宋体"/>
          <w:sz w:val="24"/>
          <w:szCs w:val="24"/>
          <w:highlight w:val="none"/>
        </w:rPr>
      </w:pPr>
      <w:r>
        <w:rPr>
          <w:rFonts w:hint="eastAsia" w:hAnsi="宋体" w:cs="宋体"/>
          <w:sz w:val="24"/>
          <w:szCs w:val="24"/>
          <w:highlight w:val="none"/>
        </w:rPr>
        <w:t>身份证号码：</w:t>
      </w:r>
      <w:r>
        <w:rPr>
          <w:rFonts w:hint="eastAsia" w:cs="宋体"/>
          <w:sz w:val="24"/>
          <w:szCs w:val="24"/>
          <w:highlight w:val="none"/>
          <w:u w:val="single"/>
        </w:rPr>
        <w:t xml:space="preserve">                                         </w:t>
      </w:r>
    </w:p>
    <w:p>
      <w:pPr>
        <w:snapToGrid w:val="0"/>
        <w:spacing w:line="520" w:lineRule="exact"/>
        <w:rPr>
          <w:rFonts w:cs="宋体"/>
          <w:sz w:val="24"/>
          <w:szCs w:val="24"/>
          <w:highlight w:val="none"/>
        </w:rPr>
      </w:pPr>
      <w:r>
        <w:rPr>
          <w:rFonts w:hint="eastAsia" w:hAnsi="宋体" w:cs="宋体"/>
          <w:sz w:val="24"/>
          <w:szCs w:val="24"/>
          <w:highlight w:val="none"/>
        </w:rPr>
        <w:t>手机：</w:t>
      </w:r>
      <w:r>
        <w:rPr>
          <w:rFonts w:hint="eastAsia" w:cs="宋体"/>
          <w:sz w:val="24"/>
          <w:szCs w:val="24"/>
          <w:highlight w:val="none"/>
          <w:u w:val="single"/>
        </w:rPr>
        <w:t xml:space="preserve">                  </w:t>
      </w:r>
      <w:r>
        <w:rPr>
          <w:rFonts w:hint="eastAsia" w:hAnsi="宋体" w:cs="宋体"/>
          <w:sz w:val="24"/>
          <w:szCs w:val="24"/>
          <w:highlight w:val="none"/>
        </w:rPr>
        <w:t>传真：</w:t>
      </w:r>
      <w:r>
        <w:rPr>
          <w:rFonts w:hint="eastAsia" w:cs="宋体"/>
          <w:sz w:val="24"/>
          <w:szCs w:val="24"/>
          <w:highlight w:val="none"/>
          <w:u w:val="single"/>
        </w:rPr>
        <w:t xml:space="preserve">                       </w:t>
      </w:r>
    </w:p>
    <w:p>
      <w:pPr>
        <w:snapToGrid w:val="0"/>
        <w:spacing w:line="520" w:lineRule="exact"/>
        <w:rPr>
          <w:rFonts w:cs="宋体"/>
          <w:sz w:val="24"/>
          <w:szCs w:val="24"/>
          <w:highlight w:val="none"/>
        </w:rPr>
      </w:pPr>
      <w:r>
        <w:rPr>
          <w:rFonts w:hint="eastAsia" w:cs="宋体"/>
          <w:sz w:val="24"/>
          <w:szCs w:val="24"/>
          <w:highlight w:val="none"/>
        </w:rPr>
        <w:t> </w:t>
      </w: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r>
        <w:rPr>
          <w:rFonts w:hint="eastAsia" w:hAnsi="宋体" w:cs="宋体"/>
          <w:sz w:val="24"/>
          <w:szCs w:val="24"/>
          <w:highlight w:val="none"/>
        </w:rPr>
        <w:t>单位名称（公章）</w:t>
      </w:r>
      <w:r>
        <w:rPr>
          <w:rFonts w:hint="eastAsia" w:cs="宋体"/>
          <w:sz w:val="24"/>
          <w:szCs w:val="24"/>
          <w:highlight w:val="none"/>
        </w:rPr>
        <w:t xml:space="preserve">             </w:t>
      </w:r>
      <w:r>
        <w:rPr>
          <w:rFonts w:hint="eastAsia" w:hAnsi="宋体" w:cs="宋体"/>
          <w:sz w:val="24"/>
          <w:szCs w:val="24"/>
          <w:highlight w:val="none"/>
        </w:rPr>
        <w:t>法定代表人（签字或盖章）</w:t>
      </w:r>
    </w:p>
    <w:p>
      <w:pPr>
        <w:snapToGrid w:val="0"/>
        <w:spacing w:line="520" w:lineRule="exact"/>
        <w:ind w:firstLine="1200" w:firstLineChars="500"/>
        <w:rPr>
          <w:rFonts w:cs="宋体"/>
          <w:sz w:val="24"/>
          <w:szCs w:val="24"/>
          <w:highlight w:val="none"/>
        </w:rPr>
      </w:pPr>
      <w:r>
        <w:rPr>
          <w:rFonts w:hint="eastAsia" w:hAnsi="宋体" w:cs="宋体"/>
          <w:sz w:val="24"/>
          <w:szCs w:val="24"/>
          <w:highlight w:val="none"/>
        </w:rPr>
        <w:t>年</w:t>
      </w:r>
      <w:r>
        <w:rPr>
          <w:rFonts w:hint="eastAsia" w:cs="宋体"/>
          <w:sz w:val="24"/>
          <w:szCs w:val="24"/>
          <w:highlight w:val="none"/>
        </w:rPr>
        <w:t xml:space="preserve">   </w:t>
      </w:r>
      <w:r>
        <w:rPr>
          <w:rFonts w:hint="eastAsia" w:hAnsi="宋体" w:cs="宋体"/>
          <w:sz w:val="24"/>
          <w:szCs w:val="24"/>
          <w:highlight w:val="none"/>
        </w:rPr>
        <w:t>月</w:t>
      </w:r>
      <w:r>
        <w:rPr>
          <w:rFonts w:hint="eastAsia" w:cs="宋体"/>
          <w:sz w:val="24"/>
          <w:szCs w:val="24"/>
          <w:highlight w:val="none"/>
        </w:rPr>
        <w:t xml:space="preserve">   </w:t>
      </w:r>
      <w:r>
        <w:rPr>
          <w:rFonts w:hint="eastAsia" w:hAnsi="宋体" w:cs="宋体"/>
          <w:sz w:val="24"/>
          <w:szCs w:val="24"/>
          <w:highlight w:val="none"/>
        </w:rPr>
        <w:t>日</w:t>
      </w:r>
      <w:r>
        <w:rPr>
          <w:rFonts w:hint="eastAsia" w:cs="宋体"/>
          <w:sz w:val="24"/>
          <w:szCs w:val="24"/>
          <w:highlight w:val="none"/>
        </w:rPr>
        <w:t xml:space="preserve">                 </w:t>
      </w:r>
      <w:r>
        <w:rPr>
          <w:rFonts w:hint="eastAsia" w:hAnsi="宋体" w:cs="宋体"/>
          <w:sz w:val="24"/>
          <w:szCs w:val="24"/>
          <w:highlight w:val="none"/>
        </w:rPr>
        <w:t>年</w:t>
      </w:r>
      <w:r>
        <w:rPr>
          <w:rFonts w:hint="eastAsia" w:cs="宋体"/>
          <w:sz w:val="24"/>
          <w:szCs w:val="24"/>
          <w:highlight w:val="none"/>
        </w:rPr>
        <w:t xml:space="preserve">   </w:t>
      </w:r>
      <w:r>
        <w:rPr>
          <w:rFonts w:hint="eastAsia" w:hAnsi="宋体" w:cs="宋体"/>
          <w:sz w:val="24"/>
          <w:szCs w:val="24"/>
          <w:highlight w:val="none"/>
        </w:rPr>
        <w:t>月</w:t>
      </w:r>
      <w:r>
        <w:rPr>
          <w:rFonts w:hint="eastAsia" w:cs="宋体"/>
          <w:sz w:val="24"/>
          <w:szCs w:val="24"/>
          <w:highlight w:val="none"/>
        </w:rPr>
        <w:t xml:space="preserve">    </w:t>
      </w:r>
      <w:r>
        <w:rPr>
          <w:rFonts w:hint="eastAsia" w:hAnsi="宋体" w:cs="宋体"/>
          <w:sz w:val="24"/>
          <w:szCs w:val="24"/>
          <w:highlight w:val="none"/>
        </w:rPr>
        <w:t>日</w:t>
      </w:r>
      <w:r>
        <w:rPr>
          <w:rFonts w:hint="eastAsia" w:cs="宋体"/>
          <w:sz w:val="24"/>
          <w:szCs w:val="24"/>
          <w:highlight w:val="none"/>
        </w:rPr>
        <w:t xml:space="preserve">  </w:t>
      </w: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r>
        <w:rPr>
          <w:rFonts w:hint="eastAsia" w:hAnsi="宋体" w:cs="宋体"/>
          <w:sz w:val="24"/>
          <w:szCs w:val="24"/>
          <w:highlight w:val="none"/>
        </w:rPr>
        <w:t>法定代表人身份证复印件</w:t>
      </w: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p>
    <w:p>
      <w:pPr>
        <w:snapToGrid w:val="0"/>
        <w:spacing w:line="520" w:lineRule="exact"/>
        <w:ind w:firstLine="2280" w:firstLineChars="950"/>
        <w:rPr>
          <w:rFonts w:cs="宋体"/>
          <w:sz w:val="24"/>
          <w:szCs w:val="24"/>
          <w:highlight w:val="none"/>
        </w:rPr>
      </w:pPr>
      <w:r>
        <w:rPr>
          <w:rFonts w:hint="eastAsia" w:hAnsi="宋体" w:cs="宋体"/>
          <w:sz w:val="24"/>
          <w:szCs w:val="24"/>
          <w:highlight w:val="none"/>
        </w:rPr>
        <w:t>（粘贴此处）</w:t>
      </w:r>
    </w:p>
    <w:p>
      <w:pPr>
        <w:snapToGrid w:val="0"/>
        <w:spacing w:line="520" w:lineRule="exact"/>
        <w:ind w:firstLine="482" w:firstLineChars="200"/>
        <w:rPr>
          <w:rFonts w:cs="宋体"/>
          <w:b/>
          <w:bCs/>
          <w:sz w:val="24"/>
          <w:szCs w:val="24"/>
          <w:highlight w:val="none"/>
        </w:rPr>
      </w:pPr>
      <w:r>
        <w:rPr>
          <w:rFonts w:hint="eastAsia" w:hAnsi="宋体" w:cs="宋体"/>
          <w:b/>
          <w:bCs/>
          <w:sz w:val="24"/>
          <w:szCs w:val="24"/>
          <w:highlight w:val="none"/>
        </w:rPr>
        <w:t>注</w:t>
      </w:r>
      <w:r>
        <w:rPr>
          <w:rFonts w:hint="eastAsia" w:cs="宋体"/>
          <w:b/>
          <w:bCs/>
          <w:sz w:val="24"/>
          <w:szCs w:val="24"/>
          <w:highlight w:val="none"/>
        </w:rPr>
        <w:t>:</w:t>
      </w:r>
      <w:r>
        <w:rPr>
          <w:rFonts w:hint="eastAsia" w:hAnsi="宋体" w:cs="宋体"/>
          <w:b/>
          <w:bCs/>
          <w:sz w:val="24"/>
          <w:szCs w:val="24"/>
          <w:highlight w:val="none"/>
        </w:rPr>
        <w:t>参加询价活动时法定代表人将身份证原件带至开标现场备查。</w:t>
      </w:r>
    </w:p>
    <w:p>
      <w:pPr>
        <w:snapToGrid w:val="0"/>
        <w:spacing w:line="520" w:lineRule="exact"/>
        <w:jc w:val="center"/>
        <w:outlineLvl w:val="4"/>
        <w:rPr>
          <w:rFonts w:cs="宋体"/>
          <w:b/>
          <w:bCs/>
          <w:sz w:val="24"/>
          <w:szCs w:val="24"/>
          <w:highlight w:val="none"/>
        </w:rPr>
      </w:pPr>
      <w:r>
        <w:rPr>
          <w:rFonts w:hint="eastAsia" w:cs="宋体"/>
          <w:b/>
          <w:bCs/>
          <w:sz w:val="24"/>
          <w:szCs w:val="24"/>
          <w:highlight w:val="none"/>
        </w:rPr>
        <w:br w:type="page"/>
      </w:r>
      <w:r>
        <w:rPr>
          <w:rFonts w:hint="eastAsia" w:cs="宋体"/>
          <w:b/>
          <w:bCs/>
          <w:sz w:val="24"/>
          <w:szCs w:val="24"/>
          <w:highlight w:val="none"/>
        </w:rPr>
        <w:t>2</w:t>
      </w:r>
      <w:r>
        <w:rPr>
          <w:rFonts w:hint="eastAsia" w:hAnsi="宋体" w:cs="宋体"/>
          <w:b/>
          <w:bCs/>
          <w:sz w:val="24"/>
          <w:szCs w:val="24"/>
          <w:highlight w:val="none"/>
        </w:rPr>
        <w:t>、授权委托书</w:t>
      </w:r>
    </w:p>
    <w:p>
      <w:pPr>
        <w:snapToGrid w:val="0"/>
        <w:spacing w:line="520" w:lineRule="exact"/>
        <w:jc w:val="center"/>
        <w:rPr>
          <w:rFonts w:cs="宋体"/>
          <w:sz w:val="24"/>
          <w:szCs w:val="24"/>
          <w:highlight w:val="none"/>
        </w:rPr>
      </w:pPr>
      <w:r>
        <w:rPr>
          <w:rFonts w:hint="eastAsia" w:hAnsi="宋体" w:cs="宋体"/>
          <w:sz w:val="24"/>
          <w:szCs w:val="24"/>
          <w:highlight w:val="none"/>
        </w:rPr>
        <w:t>（委托代理人参加投标，须出示此证明）</w:t>
      </w:r>
    </w:p>
    <w:p>
      <w:pPr>
        <w:snapToGrid w:val="0"/>
        <w:spacing w:line="520" w:lineRule="exact"/>
        <w:rPr>
          <w:rFonts w:cs="宋体"/>
          <w:bCs/>
          <w:sz w:val="24"/>
          <w:szCs w:val="24"/>
          <w:highlight w:val="none"/>
        </w:rPr>
      </w:pPr>
      <w:r>
        <w:rPr>
          <w:rFonts w:hint="eastAsia" w:hAnsi="宋体"/>
          <w:sz w:val="24"/>
          <w:szCs w:val="24"/>
          <w:highlight w:val="none"/>
        </w:rPr>
        <w:t>南通市体育运动学校</w:t>
      </w:r>
      <w:r>
        <w:rPr>
          <w:rFonts w:hint="eastAsia" w:hAnsi="宋体" w:cs="宋体"/>
          <w:sz w:val="24"/>
          <w:szCs w:val="24"/>
          <w:highlight w:val="none"/>
        </w:rPr>
        <w:t>：</w:t>
      </w:r>
    </w:p>
    <w:p>
      <w:pPr>
        <w:snapToGrid w:val="0"/>
        <w:spacing w:line="520" w:lineRule="exact"/>
        <w:ind w:left="1" w:firstLine="480" w:firstLineChars="200"/>
        <w:rPr>
          <w:rFonts w:cs="宋体"/>
          <w:sz w:val="24"/>
          <w:szCs w:val="24"/>
          <w:highlight w:val="none"/>
        </w:rPr>
      </w:pPr>
      <w:r>
        <w:rPr>
          <w:rFonts w:hint="eastAsia" w:hAnsi="宋体" w:cs="宋体"/>
          <w:sz w:val="24"/>
          <w:szCs w:val="24"/>
          <w:highlight w:val="none"/>
        </w:rPr>
        <w:t>兹授权</w:t>
      </w:r>
      <w:r>
        <w:rPr>
          <w:rFonts w:hint="eastAsia" w:cs="宋体"/>
          <w:sz w:val="24"/>
          <w:szCs w:val="24"/>
          <w:highlight w:val="none"/>
          <w:u w:val="single"/>
        </w:rPr>
        <w:t xml:space="preserve">               </w:t>
      </w:r>
      <w:r>
        <w:rPr>
          <w:rFonts w:hint="eastAsia" w:hAnsi="宋体" w:cs="宋体"/>
          <w:sz w:val="24"/>
          <w:szCs w:val="24"/>
          <w:highlight w:val="none"/>
          <w:u w:val="single"/>
        </w:rPr>
        <w:t>（</w:t>
      </w:r>
      <w:r>
        <w:rPr>
          <w:rFonts w:hint="eastAsia" w:hAnsi="宋体" w:cs="宋体"/>
          <w:sz w:val="24"/>
          <w:szCs w:val="24"/>
          <w:highlight w:val="none"/>
        </w:rPr>
        <w:t>被授权人的姓名）代表我公司参加</w:t>
      </w:r>
      <w:r>
        <w:rPr>
          <w:rFonts w:hint="eastAsia" w:cs="宋体"/>
          <w:sz w:val="24"/>
          <w:szCs w:val="24"/>
          <w:highlight w:val="none"/>
          <w:u w:val="single"/>
        </w:rPr>
        <w:t xml:space="preserve">     </w:t>
      </w:r>
      <w:r>
        <w:rPr>
          <w:rFonts w:hint="eastAsia" w:hAnsi="宋体" w:cs="宋体"/>
          <w:sz w:val="24"/>
          <w:szCs w:val="24"/>
          <w:highlight w:val="none"/>
        </w:rPr>
        <w:t>（询价项目名称</w:t>
      </w:r>
      <w:r>
        <w:rPr>
          <w:rFonts w:hint="eastAsia" w:cs="宋体"/>
          <w:sz w:val="24"/>
          <w:szCs w:val="24"/>
          <w:highlight w:val="none"/>
        </w:rPr>
        <w:t>)</w:t>
      </w:r>
      <w:r>
        <w:rPr>
          <w:rFonts w:hint="eastAsia" w:hAnsi="宋体" w:cs="宋体"/>
          <w:sz w:val="24"/>
          <w:szCs w:val="24"/>
          <w:highlight w:val="none"/>
        </w:rPr>
        <w:t>项目的询价活动，全权处理一切与该项目询价有关的事务。其在办理上述事宜过程中所签署的所有文件我公司均予以承认。</w:t>
      </w:r>
    </w:p>
    <w:p>
      <w:pPr>
        <w:snapToGrid w:val="0"/>
        <w:spacing w:line="520" w:lineRule="exact"/>
        <w:ind w:left="1" w:firstLine="480" w:firstLineChars="200"/>
        <w:rPr>
          <w:sz w:val="24"/>
          <w:szCs w:val="24"/>
          <w:highlight w:val="none"/>
        </w:rPr>
      </w:pPr>
      <w:r>
        <w:rPr>
          <w:rFonts w:hint="eastAsia" w:hAnsi="宋体" w:cs="宋体"/>
          <w:sz w:val="24"/>
          <w:szCs w:val="24"/>
          <w:highlight w:val="none"/>
        </w:rPr>
        <w:t>被授权人无转委托权。特此委托。</w:t>
      </w:r>
    </w:p>
    <w:p>
      <w:pPr>
        <w:snapToGrid w:val="0"/>
        <w:spacing w:line="520" w:lineRule="exact"/>
        <w:rPr>
          <w:rFonts w:cs="宋体"/>
          <w:sz w:val="24"/>
          <w:szCs w:val="24"/>
          <w:highlight w:val="none"/>
        </w:rPr>
      </w:pPr>
      <w:r>
        <w:rPr>
          <w:rFonts w:hint="eastAsia" w:hAnsi="宋体" w:cs="宋体"/>
          <w:sz w:val="24"/>
          <w:szCs w:val="24"/>
          <w:highlight w:val="none"/>
        </w:rPr>
        <w:t>附：被授权人情况：</w:t>
      </w:r>
    </w:p>
    <w:p>
      <w:pPr>
        <w:snapToGrid w:val="0"/>
        <w:spacing w:line="520" w:lineRule="exact"/>
        <w:rPr>
          <w:rFonts w:cs="宋体"/>
          <w:sz w:val="24"/>
          <w:szCs w:val="24"/>
          <w:highlight w:val="none"/>
          <w:u w:val="single"/>
        </w:rPr>
      </w:pPr>
      <w:r>
        <w:rPr>
          <w:rFonts w:hint="eastAsia" w:hAnsi="宋体" w:cs="宋体"/>
          <w:sz w:val="24"/>
          <w:szCs w:val="24"/>
          <w:highlight w:val="none"/>
        </w:rPr>
        <w:t>姓名：</w:t>
      </w:r>
      <w:r>
        <w:rPr>
          <w:rFonts w:hint="eastAsia" w:cs="宋体"/>
          <w:sz w:val="24"/>
          <w:szCs w:val="24"/>
          <w:highlight w:val="none"/>
          <w:u w:val="single"/>
        </w:rPr>
        <w:t xml:space="preserve">         </w:t>
      </w:r>
      <w:r>
        <w:rPr>
          <w:rFonts w:hint="eastAsia" w:hAnsi="宋体" w:cs="宋体"/>
          <w:sz w:val="24"/>
          <w:szCs w:val="24"/>
          <w:highlight w:val="none"/>
        </w:rPr>
        <w:t>性别：</w:t>
      </w:r>
      <w:r>
        <w:rPr>
          <w:rFonts w:hint="eastAsia" w:cs="宋体"/>
          <w:sz w:val="24"/>
          <w:szCs w:val="24"/>
          <w:highlight w:val="none"/>
          <w:u w:val="single"/>
        </w:rPr>
        <w:t xml:space="preserve">    </w:t>
      </w:r>
      <w:r>
        <w:rPr>
          <w:rFonts w:hint="eastAsia" w:hAnsi="宋体" w:cs="宋体"/>
          <w:sz w:val="24"/>
          <w:szCs w:val="24"/>
          <w:highlight w:val="none"/>
        </w:rPr>
        <w:t>年龄：</w:t>
      </w:r>
      <w:r>
        <w:rPr>
          <w:rFonts w:hint="eastAsia" w:cs="宋体"/>
          <w:sz w:val="24"/>
          <w:szCs w:val="24"/>
          <w:highlight w:val="none"/>
          <w:u w:val="single"/>
        </w:rPr>
        <w:t xml:space="preserve">      </w:t>
      </w:r>
      <w:r>
        <w:rPr>
          <w:rFonts w:hint="eastAsia" w:hAnsi="宋体" w:cs="宋体"/>
          <w:sz w:val="24"/>
          <w:szCs w:val="24"/>
          <w:highlight w:val="none"/>
        </w:rPr>
        <w:t>职务：</w:t>
      </w:r>
      <w:r>
        <w:rPr>
          <w:rFonts w:hint="eastAsia" w:cs="宋体"/>
          <w:sz w:val="24"/>
          <w:szCs w:val="24"/>
          <w:highlight w:val="none"/>
          <w:u w:val="single"/>
        </w:rPr>
        <w:t xml:space="preserve">          </w:t>
      </w:r>
    </w:p>
    <w:p>
      <w:pPr>
        <w:snapToGrid w:val="0"/>
        <w:spacing w:line="520" w:lineRule="exact"/>
        <w:rPr>
          <w:rFonts w:cs="宋体"/>
          <w:sz w:val="24"/>
          <w:szCs w:val="24"/>
          <w:highlight w:val="none"/>
        </w:rPr>
      </w:pPr>
      <w:r>
        <w:rPr>
          <w:rFonts w:hint="eastAsia" w:hAnsi="宋体" w:cs="宋体"/>
          <w:sz w:val="24"/>
          <w:szCs w:val="24"/>
          <w:highlight w:val="none"/>
        </w:rPr>
        <w:t>身份证号码：</w:t>
      </w:r>
      <w:r>
        <w:rPr>
          <w:rFonts w:hint="eastAsia" w:cs="宋体"/>
          <w:sz w:val="24"/>
          <w:szCs w:val="24"/>
          <w:highlight w:val="none"/>
          <w:u w:val="single"/>
        </w:rPr>
        <w:t xml:space="preserve">                                         </w:t>
      </w:r>
    </w:p>
    <w:p>
      <w:pPr>
        <w:snapToGrid w:val="0"/>
        <w:spacing w:line="520" w:lineRule="exact"/>
        <w:rPr>
          <w:rFonts w:cs="宋体"/>
          <w:sz w:val="24"/>
          <w:szCs w:val="24"/>
          <w:highlight w:val="none"/>
        </w:rPr>
      </w:pPr>
      <w:r>
        <w:rPr>
          <w:rFonts w:hint="eastAsia" w:hAnsi="宋体" w:cs="宋体"/>
          <w:sz w:val="24"/>
          <w:szCs w:val="24"/>
          <w:highlight w:val="none"/>
        </w:rPr>
        <w:t>手机：</w:t>
      </w:r>
      <w:r>
        <w:rPr>
          <w:rFonts w:hint="eastAsia" w:cs="宋体"/>
          <w:sz w:val="24"/>
          <w:szCs w:val="24"/>
          <w:highlight w:val="none"/>
          <w:u w:val="single"/>
        </w:rPr>
        <w:t xml:space="preserve">                 </w:t>
      </w:r>
      <w:r>
        <w:rPr>
          <w:rFonts w:hint="eastAsia" w:hAnsi="宋体" w:cs="宋体"/>
          <w:sz w:val="24"/>
          <w:szCs w:val="24"/>
          <w:highlight w:val="none"/>
        </w:rPr>
        <w:t>传真：</w:t>
      </w:r>
      <w:r>
        <w:rPr>
          <w:rFonts w:hint="eastAsia" w:cs="宋体"/>
          <w:sz w:val="24"/>
          <w:szCs w:val="24"/>
          <w:highlight w:val="none"/>
          <w:u w:val="single"/>
        </w:rPr>
        <w:t xml:space="preserve">                        </w:t>
      </w:r>
    </w:p>
    <w:p>
      <w:pPr>
        <w:snapToGrid w:val="0"/>
        <w:spacing w:line="520" w:lineRule="exact"/>
        <w:rPr>
          <w:rFonts w:cs="宋体"/>
          <w:sz w:val="24"/>
          <w:szCs w:val="24"/>
          <w:highlight w:val="none"/>
        </w:rPr>
      </w:pPr>
      <w:r>
        <w:rPr>
          <w:rFonts w:hint="eastAsia" w:cs="宋体"/>
          <w:sz w:val="24"/>
          <w:szCs w:val="24"/>
          <w:highlight w:val="none"/>
        </w:rPr>
        <w:t> </w:t>
      </w:r>
    </w:p>
    <w:p>
      <w:pPr>
        <w:snapToGrid w:val="0"/>
        <w:spacing w:line="520" w:lineRule="exact"/>
        <w:rPr>
          <w:rFonts w:cs="宋体"/>
          <w:sz w:val="24"/>
          <w:szCs w:val="24"/>
          <w:highlight w:val="none"/>
        </w:rPr>
      </w:pPr>
      <w:r>
        <w:rPr>
          <w:rFonts w:hint="eastAsia" w:hAnsi="宋体" w:cs="宋体"/>
          <w:sz w:val="24"/>
          <w:szCs w:val="24"/>
          <w:highlight w:val="none"/>
        </w:rPr>
        <w:t>单位名称（公章）</w:t>
      </w:r>
      <w:r>
        <w:rPr>
          <w:rFonts w:hint="eastAsia" w:cs="宋体"/>
          <w:sz w:val="24"/>
          <w:szCs w:val="24"/>
          <w:highlight w:val="none"/>
        </w:rPr>
        <w:t xml:space="preserve">             </w:t>
      </w:r>
      <w:r>
        <w:rPr>
          <w:rFonts w:hint="eastAsia" w:hAnsi="宋体" w:cs="宋体"/>
          <w:sz w:val="24"/>
          <w:szCs w:val="24"/>
          <w:highlight w:val="none"/>
        </w:rPr>
        <w:t>法定代表人（签字或盖章）</w:t>
      </w:r>
    </w:p>
    <w:p>
      <w:pPr>
        <w:snapToGrid w:val="0"/>
        <w:spacing w:line="520" w:lineRule="exact"/>
        <w:ind w:firstLine="1200" w:firstLineChars="500"/>
        <w:rPr>
          <w:rFonts w:cs="宋体"/>
          <w:sz w:val="24"/>
          <w:szCs w:val="24"/>
          <w:highlight w:val="none"/>
        </w:rPr>
      </w:pPr>
      <w:r>
        <w:rPr>
          <w:rFonts w:hint="eastAsia" w:hAnsi="宋体" w:cs="宋体"/>
          <w:sz w:val="24"/>
          <w:szCs w:val="24"/>
          <w:highlight w:val="none"/>
        </w:rPr>
        <w:t>年</w:t>
      </w:r>
      <w:r>
        <w:rPr>
          <w:rFonts w:hint="eastAsia" w:cs="宋体"/>
          <w:sz w:val="24"/>
          <w:szCs w:val="24"/>
          <w:highlight w:val="none"/>
        </w:rPr>
        <w:t xml:space="preserve">   </w:t>
      </w:r>
      <w:r>
        <w:rPr>
          <w:rFonts w:hint="eastAsia" w:hAnsi="宋体" w:cs="宋体"/>
          <w:sz w:val="24"/>
          <w:szCs w:val="24"/>
          <w:highlight w:val="none"/>
        </w:rPr>
        <w:t>月</w:t>
      </w:r>
      <w:r>
        <w:rPr>
          <w:rFonts w:hint="eastAsia" w:cs="宋体"/>
          <w:sz w:val="24"/>
          <w:szCs w:val="24"/>
          <w:highlight w:val="none"/>
        </w:rPr>
        <w:t xml:space="preserve">   </w:t>
      </w:r>
      <w:r>
        <w:rPr>
          <w:rFonts w:hint="eastAsia" w:hAnsi="宋体" w:cs="宋体"/>
          <w:sz w:val="24"/>
          <w:szCs w:val="24"/>
          <w:highlight w:val="none"/>
        </w:rPr>
        <w:t>日</w:t>
      </w:r>
      <w:r>
        <w:rPr>
          <w:rFonts w:hint="eastAsia" w:cs="宋体"/>
          <w:sz w:val="24"/>
          <w:szCs w:val="24"/>
          <w:highlight w:val="none"/>
        </w:rPr>
        <w:t xml:space="preserve">                 </w:t>
      </w:r>
      <w:r>
        <w:rPr>
          <w:rFonts w:hint="eastAsia" w:hAnsi="宋体" w:cs="宋体"/>
          <w:sz w:val="24"/>
          <w:szCs w:val="24"/>
          <w:highlight w:val="none"/>
        </w:rPr>
        <w:t>年</w:t>
      </w:r>
      <w:r>
        <w:rPr>
          <w:rFonts w:hint="eastAsia" w:cs="宋体"/>
          <w:sz w:val="24"/>
          <w:szCs w:val="24"/>
          <w:highlight w:val="none"/>
        </w:rPr>
        <w:t xml:space="preserve">   </w:t>
      </w:r>
      <w:r>
        <w:rPr>
          <w:rFonts w:hint="eastAsia" w:hAnsi="宋体" w:cs="宋体"/>
          <w:sz w:val="24"/>
          <w:szCs w:val="24"/>
          <w:highlight w:val="none"/>
        </w:rPr>
        <w:t>月</w:t>
      </w:r>
      <w:r>
        <w:rPr>
          <w:rFonts w:hint="eastAsia" w:cs="宋体"/>
          <w:sz w:val="24"/>
          <w:szCs w:val="24"/>
          <w:highlight w:val="none"/>
        </w:rPr>
        <w:t xml:space="preserve">    </w:t>
      </w:r>
      <w:r>
        <w:rPr>
          <w:rFonts w:hint="eastAsia" w:hAnsi="宋体" w:cs="宋体"/>
          <w:sz w:val="24"/>
          <w:szCs w:val="24"/>
          <w:highlight w:val="none"/>
        </w:rPr>
        <w:t>日</w:t>
      </w:r>
      <w:r>
        <w:rPr>
          <w:rFonts w:hint="eastAsia" w:cs="宋体"/>
          <w:sz w:val="24"/>
          <w:szCs w:val="24"/>
          <w:highlight w:val="none"/>
        </w:rPr>
        <w:t xml:space="preserve">  </w:t>
      </w:r>
    </w:p>
    <w:p>
      <w:pPr>
        <w:spacing w:line="480" w:lineRule="exact"/>
        <w:rPr>
          <w:rFonts w:cs="宋体"/>
          <w:sz w:val="28"/>
          <w:szCs w:val="28"/>
          <w:highlight w:val="none"/>
        </w:rPr>
      </w:pPr>
    </w:p>
    <w:p>
      <w:pPr>
        <w:snapToGrid w:val="0"/>
        <w:spacing w:line="520" w:lineRule="exact"/>
        <w:rPr>
          <w:rFonts w:cs="宋体"/>
          <w:sz w:val="24"/>
          <w:szCs w:val="24"/>
          <w:highlight w:val="none"/>
        </w:rPr>
      </w:pPr>
      <w:r>
        <w:rPr>
          <w:rFonts w:hint="eastAsia" w:hAnsi="宋体" w:cs="宋体"/>
          <w:sz w:val="24"/>
          <w:szCs w:val="24"/>
          <w:highlight w:val="none"/>
        </w:rPr>
        <w:t>法定代表人身份证复印件</w:t>
      </w:r>
    </w:p>
    <w:p>
      <w:pPr>
        <w:spacing w:line="480" w:lineRule="exact"/>
        <w:rPr>
          <w:rFonts w:cs="宋体"/>
          <w:sz w:val="28"/>
          <w:szCs w:val="28"/>
          <w:highlight w:val="none"/>
        </w:rPr>
      </w:pPr>
    </w:p>
    <w:p>
      <w:pPr>
        <w:snapToGrid w:val="0"/>
        <w:spacing w:line="520" w:lineRule="exact"/>
        <w:ind w:firstLine="3720" w:firstLineChars="1550"/>
        <w:rPr>
          <w:rFonts w:cs="宋体"/>
          <w:sz w:val="24"/>
          <w:szCs w:val="24"/>
          <w:highlight w:val="none"/>
        </w:rPr>
      </w:pPr>
      <w:r>
        <w:rPr>
          <w:rFonts w:hint="eastAsia" w:hAnsi="宋体" w:cs="宋体"/>
          <w:sz w:val="24"/>
          <w:szCs w:val="24"/>
          <w:highlight w:val="none"/>
        </w:rPr>
        <w:t>（粘贴此处）</w:t>
      </w:r>
    </w:p>
    <w:p>
      <w:pPr>
        <w:spacing w:line="480" w:lineRule="exact"/>
        <w:rPr>
          <w:rFonts w:cs="宋体"/>
          <w:sz w:val="28"/>
          <w:szCs w:val="28"/>
          <w:highlight w:val="none"/>
        </w:rPr>
      </w:pP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r>
        <w:rPr>
          <w:rFonts w:hint="eastAsia" w:hAnsi="宋体" w:cs="宋体"/>
          <w:sz w:val="24"/>
          <w:szCs w:val="24"/>
          <w:highlight w:val="none"/>
        </w:rPr>
        <w:t>被授权人身份证复印件</w:t>
      </w: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p>
    <w:p>
      <w:pPr>
        <w:snapToGrid w:val="0"/>
        <w:spacing w:line="520" w:lineRule="exact"/>
        <w:rPr>
          <w:rFonts w:cs="宋体"/>
          <w:sz w:val="24"/>
          <w:szCs w:val="24"/>
          <w:highlight w:val="none"/>
        </w:rPr>
      </w:pPr>
    </w:p>
    <w:p>
      <w:pPr>
        <w:snapToGrid w:val="0"/>
        <w:spacing w:line="520" w:lineRule="exact"/>
        <w:jc w:val="center"/>
        <w:rPr>
          <w:rFonts w:cs="宋体"/>
          <w:b/>
          <w:bCs/>
          <w:sz w:val="24"/>
          <w:szCs w:val="24"/>
          <w:highlight w:val="none"/>
        </w:rPr>
      </w:pPr>
      <w:r>
        <w:rPr>
          <w:rFonts w:hint="eastAsia" w:hAnsi="宋体" w:cs="宋体"/>
          <w:sz w:val="24"/>
          <w:szCs w:val="24"/>
          <w:highlight w:val="none"/>
        </w:rPr>
        <w:t>（粘贴此处）</w:t>
      </w:r>
    </w:p>
    <w:p>
      <w:pPr>
        <w:snapToGrid w:val="0"/>
        <w:spacing w:line="520" w:lineRule="exact"/>
        <w:ind w:firstLine="482" w:firstLineChars="200"/>
        <w:rPr>
          <w:rFonts w:cs="宋体"/>
          <w:b/>
          <w:bCs/>
          <w:sz w:val="24"/>
          <w:szCs w:val="24"/>
          <w:highlight w:val="none"/>
        </w:rPr>
      </w:pPr>
      <w:r>
        <w:rPr>
          <w:rFonts w:hint="eastAsia" w:hAnsi="宋体" w:cs="宋体"/>
          <w:b/>
          <w:bCs/>
          <w:sz w:val="24"/>
          <w:szCs w:val="24"/>
          <w:highlight w:val="none"/>
        </w:rPr>
        <w:t>注</w:t>
      </w:r>
      <w:r>
        <w:rPr>
          <w:rFonts w:hint="eastAsia" w:cs="宋体"/>
          <w:b/>
          <w:bCs/>
          <w:sz w:val="24"/>
          <w:szCs w:val="24"/>
          <w:highlight w:val="none"/>
        </w:rPr>
        <w:t>:</w:t>
      </w:r>
      <w:r>
        <w:rPr>
          <w:rFonts w:hint="eastAsia" w:hAnsi="宋体" w:cs="宋体"/>
          <w:b/>
          <w:bCs/>
          <w:sz w:val="24"/>
          <w:szCs w:val="24"/>
          <w:highlight w:val="none"/>
        </w:rPr>
        <w:t>参加询价活动时被授权人将身份证原件带至开标现场备查。</w:t>
      </w:r>
    </w:p>
    <w:p>
      <w:pPr>
        <w:pStyle w:val="69"/>
        <w:ind w:firstLine="562"/>
        <w:jc w:val="center"/>
        <w:rPr>
          <w:rFonts w:cs="宋体"/>
          <w:bCs/>
          <w:sz w:val="28"/>
          <w:szCs w:val="28"/>
          <w:highlight w:val="none"/>
        </w:rPr>
      </w:pPr>
    </w:p>
    <w:p>
      <w:pPr>
        <w:snapToGrid w:val="0"/>
        <w:spacing w:line="520" w:lineRule="exact"/>
        <w:jc w:val="center"/>
        <w:outlineLvl w:val="4"/>
        <w:rPr>
          <w:b/>
          <w:bCs/>
          <w:sz w:val="28"/>
          <w:szCs w:val="28"/>
          <w:highlight w:val="none"/>
        </w:rPr>
      </w:pPr>
      <w:r>
        <w:rPr>
          <w:rFonts w:hint="eastAsia" w:hAnsi="宋体" w:cs="宋体"/>
          <w:b/>
          <w:bCs/>
          <w:sz w:val="28"/>
          <w:szCs w:val="28"/>
          <w:highlight w:val="none"/>
        </w:rPr>
        <w:t>3、</w:t>
      </w:r>
      <w:r>
        <w:rPr>
          <w:rFonts w:hint="eastAsia"/>
          <w:b/>
          <w:bCs/>
          <w:sz w:val="28"/>
          <w:szCs w:val="28"/>
          <w:highlight w:val="none"/>
        </w:rPr>
        <w:t>符合《政府采购法》第二十二条要求的承诺函</w:t>
      </w:r>
    </w:p>
    <w:p>
      <w:pPr>
        <w:spacing w:line="360" w:lineRule="auto"/>
        <w:rPr>
          <w:rFonts w:ascii="仿宋" w:hAnsi="仿宋" w:eastAsia="仿宋" w:cs="仿宋"/>
          <w:sz w:val="24"/>
          <w:szCs w:val="24"/>
          <w:highlight w:val="none"/>
        </w:rPr>
      </w:pPr>
    </w:p>
    <w:p>
      <w:pPr>
        <w:snapToGrid w:val="0"/>
        <w:spacing w:line="520" w:lineRule="exact"/>
        <w:rPr>
          <w:rFonts w:cs="宋体"/>
          <w:bCs/>
          <w:sz w:val="24"/>
          <w:szCs w:val="24"/>
          <w:highlight w:val="none"/>
        </w:rPr>
      </w:pPr>
      <w:r>
        <w:rPr>
          <w:rFonts w:hint="eastAsia" w:hAnsi="宋体"/>
          <w:sz w:val="24"/>
          <w:szCs w:val="24"/>
          <w:highlight w:val="none"/>
        </w:rPr>
        <w:t>南通市体育运动学校</w:t>
      </w:r>
      <w:r>
        <w:rPr>
          <w:sz w:val="24"/>
          <w:szCs w:val="24"/>
          <w:highlight w:val="none"/>
        </w:rPr>
        <w:t>：</w:t>
      </w:r>
    </w:p>
    <w:p>
      <w:pPr>
        <w:spacing w:line="360" w:lineRule="auto"/>
        <w:ind w:firstLine="480" w:firstLineChars="200"/>
        <w:rPr>
          <w:b/>
          <w:bCs/>
          <w:sz w:val="24"/>
          <w:szCs w:val="21"/>
          <w:highlight w:val="none"/>
        </w:rPr>
      </w:pPr>
      <w:r>
        <w:rPr>
          <w:rFonts w:hint="eastAsia"/>
          <w:bCs/>
          <w:sz w:val="24"/>
          <w:szCs w:val="21"/>
          <w:highlight w:val="none"/>
        </w:rPr>
        <w:t>我单位参加</w:t>
      </w:r>
      <w:r>
        <w:rPr>
          <w:rFonts w:hint="eastAsia"/>
          <w:bCs/>
          <w:sz w:val="24"/>
          <w:szCs w:val="21"/>
          <w:highlight w:val="none"/>
          <w:u w:val="single"/>
        </w:rPr>
        <w:t>________________ _</w:t>
      </w:r>
      <w:r>
        <w:rPr>
          <w:rFonts w:hint="eastAsia"/>
          <w:bCs/>
          <w:sz w:val="24"/>
          <w:szCs w:val="21"/>
          <w:highlight w:val="none"/>
        </w:rPr>
        <w:t>（项目名称），</w:t>
      </w:r>
      <w:r>
        <w:rPr>
          <w:rFonts w:hint="eastAsia"/>
          <w:bCs/>
          <w:sz w:val="24"/>
          <w:szCs w:val="21"/>
          <w:highlight w:val="none"/>
          <w:u w:val="single"/>
        </w:rPr>
        <w:t>_______ __________</w:t>
      </w:r>
      <w:r>
        <w:rPr>
          <w:rFonts w:hint="eastAsia"/>
          <w:bCs/>
          <w:sz w:val="24"/>
          <w:szCs w:val="21"/>
          <w:highlight w:val="none"/>
        </w:rPr>
        <w:t>（项目编号）投标活动。针对《中华人民共和国政府采购法》第二十二条规定做出如下声明：</w:t>
      </w:r>
    </w:p>
    <w:p>
      <w:pPr>
        <w:spacing w:line="360" w:lineRule="auto"/>
        <w:ind w:firstLine="480" w:firstLineChars="200"/>
        <w:rPr>
          <w:sz w:val="24"/>
          <w:szCs w:val="21"/>
          <w:highlight w:val="none"/>
        </w:rPr>
      </w:pPr>
      <w:r>
        <w:rPr>
          <w:rFonts w:hint="eastAsia"/>
          <w:bCs/>
          <w:sz w:val="24"/>
          <w:szCs w:val="21"/>
          <w:highlight w:val="none"/>
        </w:rPr>
        <w:t>1.我单位具有独立承担民事责任的能力；</w:t>
      </w:r>
    </w:p>
    <w:p>
      <w:pPr>
        <w:spacing w:line="360" w:lineRule="auto"/>
        <w:ind w:firstLine="480" w:firstLineChars="200"/>
        <w:rPr>
          <w:sz w:val="24"/>
          <w:szCs w:val="21"/>
          <w:highlight w:val="none"/>
        </w:rPr>
      </w:pPr>
      <w:r>
        <w:rPr>
          <w:rFonts w:hint="eastAsia"/>
          <w:sz w:val="24"/>
          <w:szCs w:val="21"/>
          <w:highlight w:val="none"/>
        </w:rPr>
        <w:t>2.我单位具有良好的商业信誉和健全的财务会计制度；</w:t>
      </w:r>
    </w:p>
    <w:p>
      <w:pPr>
        <w:spacing w:line="360" w:lineRule="auto"/>
        <w:ind w:firstLine="480" w:firstLineChars="200"/>
        <w:rPr>
          <w:sz w:val="24"/>
          <w:szCs w:val="21"/>
          <w:highlight w:val="none"/>
        </w:rPr>
      </w:pPr>
      <w:r>
        <w:rPr>
          <w:rFonts w:hint="eastAsia"/>
          <w:sz w:val="24"/>
          <w:szCs w:val="21"/>
          <w:highlight w:val="none"/>
        </w:rPr>
        <w:t>3.我单位具有履行合同所必需的设备和专业技术能力；</w:t>
      </w:r>
    </w:p>
    <w:p>
      <w:pPr>
        <w:spacing w:line="360" w:lineRule="auto"/>
        <w:ind w:firstLine="480" w:firstLineChars="200"/>
        <w:rPr>
          <w:sz w:val="24"/>
          <w:szCs w:val="21"/>
          <w:highlight w:val="none"/>
        </w:rPr>
      </w:pPr>
      <w:r>
        <w:rPr>
          <w:rFonts w:hint="eastAsia"/>
          <w:sz w:val="24"/>
          <w:szCs w:val="21"/>
          <w:highlight w:val="none"/>
        </w:rPr>
        <w:t>4.我单位有依法缴纳税收和社会保障资金的良好记录；</w:t>
      </w:r>
    </w:p>
    <w:p>
      <w:pPr>
        <w:spacing w:line="360" w:lineRule="auto"/>
        <w:ind w:firstLine="480" w:firstLineChars="200"/>
        <w:rPr>
          <w:sz w:val="24"/>
          <w:szCs w:val="21"/>
          <w:highlight w:val="none"/>
        </w:rPr>
      </w:pPr>
      <w:r>
        <w:rPr>
          <w:rFonts w:hint="eastAsia"/>
          <w:sz w:val="24"/>
          <w:szCs w:val="21"/>
          <w:highlight w:val="none"/>
        </w:rPr>
        <w:t>5.我单位参加政府采购活动前三年内，在经营活动中没有重大违法记录；（1.供应商在参加政府采购活动前三年内因违法经营被禁止在一定期限内参加政府采购活动，期限届满的，可以参加政府采购活动。2.《中华人民共和国政府采购法实施条例》第十九条第一款规定的“较大数额罚款”认定为200万元以上的罚款，法律、行政法规以及国务院有关部门明确规定相关领域“较大数额罚款”标准高于200万元的，从其规定。）</w:t>
      </w:r>
    </w:p>
    <w:p>
      <w:pPr>
        <w:spacing w:line="360" w:lineRule="auto"/>
        <w:ind w:firstLine="480" w:firstLineChars="200"/>
        <w:rPr>
          <w:rFonts w:ascii="宋体" w:hAnsi="宋体"/>
          <w:bCs/>
          <w:color w:val="000000"/>
          <w:sz w:val="24"/>
          <w:szCs w:val="21"/>
          <w:highlight w:val="none"/>
        </w:rPr>
      </w:pPr>
      <w:r>
        <w:rPr>
          <w:rFonts w:hint="eastAsia"/>
          <w:sz w:val="24"/>
          <w:szCs w:val="21"/>
          <w:highlight w:val="none"/>
        </w:rPr>
        <w:t>6.我单位满足法律、行政法规规定的其他条件。</w:t>
      </w:r>
    </w:p>
    <w:p>
      <w:pPr>
        <w:spacing w:line="400" w:lineRule="exact"/>
        <w:rPr>
          <w:rFonts w:ascii="楷体_GB2312" w:hAnsi="Calibri" w:eastAsia="楷体_GB2312"/>
          <w:sz w:val="28"/>
          <w:highlight w:val="none"/>
        </w:rPr>
      </w:pPr>
    </w:p>
    <w:p>
      <w:pPr>
        <w:spacing w:line="360" w:lineRule="auto"/>
        <w:ind w:firstLine="480" w:firstLineChars="200"/>
        <w:jc w:val="right"/>
        <w:rPr>
          <w:rFonts w:ascii="宋体" w:hAnsi="宋体" w:cs="宋体"/>
          <w:sz w:val="24"/>
          <w:szCs w:val="24"/>
          <w:highlight w:val="none"/>
        </w:rPr>
      </w:pPr>
      <w:r>
        <w:rPr>
          <w:rFonts w:hint="eastAsia" w:ascii="宋体" w:hAnsi="宋体" w:cs="宋体"/>
          <w:sz w:val="24"/>
          <w:szCs w:val="24"/>
          <w:highlight w:val="none"/>
        </w:rPr>
        <w:t>投标供应商：</w:t>
      </w:r>
      <w:r>
        <w:rPr>
          <w:rFonts w:hint="eastAsia" w:ascii="宋体" w:hAnsi="宋体" w:cs="宋体"/>
          <w:sz w:val="24"/>
          <w:szCs w:val="24"/>
          <w:highlight w:val="none"/>
          <w:u w:val="single"/>
        </w:rPr>
        <w:t xml:space="preserve">  </w:t>
      </w:r>
      <w:r>
        <w:rPr>
          <w:rFonts w:ascii="宋体" w:hAnsi="宋体" w:cs="宋体"/>
          <w:sz w:val="24"/>
          <w:szCs w:val="24"/>
          <w:highlight w:val="none"/>
          <w:u w:val="single"/>
        </w:rPr>
        <w:t xml:space="preserve">       </w:t>
      </w:r>
      <w:r>
        <w:rPr>
          <w:rFonts w:hint="eastAsia" w:ascii="宋体" w:hAnsi="宋体" w:cs="宋体"/>
          <w:sz w:val="24"/>
          <w:szCs w:val="24"/>
          <w:highlight w:val="none"/>
          <w:u w:val="single"/>
        </w:rPr>
        <w:t xml:space="preserve">         </w:t>
      </w:r>
      <w:r>
        <w:rPr>
          <w:rFonts w:hint="eastAsia" w:ascii="宋体" w:hAnsi="宋体" w:cs="宋体"/>
          <w:sz w:val="24"/>
          <w:szCs w:val="24"/>
          <w:highlight w:val="none"/>
        </w:rPr>
        <w:t>（加盖公章）</w:t>
      </w:r>
    </w:p>
    <w:p>
      <w:pPr>
        <w:spacing w:line="360" w:lineRule="auto"/>
        <w:ind w:firstLine="480" w:firstLineChars="200"/>
        <w:jc w:val="right"/>
        <w:rPr>
          <w:rFonts w:ascii="宋体" w:hAnsi="宋体" w:cs="宋体"/>
          <w:sz w:val="24"/>
          <w:szCs w:val="24"/>
          <w:highlight w:val="none"/>
        </w:rPr>
      </w:pPr>
      <w:r>
        <w:rPr>
          <w:rFonts w:hint="eastAsia" w:ascii="宋体" w:hAnsi="宋体" w:cs="宋体"/>
          <w:sz w:val="24"/>
          <w:szCs w:val="24"/>
          <w:highlight w:val="none"/>
        </w:rPr>
        <w:t>法定代表人或被授权人：</w:t>
      </w:r>
      <w:r>
        <w:rPr>
          <w:rFonts w:hint="eastAsia" w:ascii="宋体" w:hAnsi="宋体" w:cs="宋体"/>
          <w:sz w:val="24"/>
          <w:szCs w:val="24"/>
          <w:highlight w:val="none"/>
          <w:u w:val="single"/>
        </w:rPr>
        <w:t xml:space="preserve">          </w:t>
      </w:r>
      <w:r>
        <w:rPr>
          <w:rFonts w:hint="eastAsia" w:ascii="宋体" w:hAnsi="宋体" w:cs="宋体"/>
          <w:sz w:val="24"/>
          <w:szCs w:val="24"/>
          <w:highlight w:val="none"/>
        </w:rPr>
        <w:t>（签字或盖章）</w:t>
      </w:r>
    </w:p>
    <w:p>
      <w:pPr>
        <w:spacing w:line="360" w:lineRule="auto"/>
        <w:ind w:firstLine="1320" w:firstLineChars="550"/>
        <w:jc w:val="right"/>
        <w:rPr>
          <w:rFonts w:ascii="宋体" w:hAnsi="宋体" w:cs="宋体"/>
          <w:sz w:val="24"/>
          <w:szCs w:val="24"/>
          <w:highlight w:val="none"/>
        </w:rPr>
      </w:pPr>
      <w:r>
        <w:rPr>
          <w:rFonts w:hint="eastAsia" w:ascii="宋体" w:hAnsi="宋体" w:cs="宋体"/>
          <w:sz w:val="24"/>
          <w:szCs w:val="24"/>
          <w:highlight w:val="none"/>
        </w:rPr>
        <w:t>年      月     日</w:t>
      </w:r>
    </w:p>
    <w:p>
      <w:pPr>
        <w:snapToGrid w:val="0"/>
        <w:spacing w:line="360" w:lineRule="auto"/>
        <w:jc w:val="center"/>
        <w:outlineLvl w:val="4"/>
        <w:rPr>
          <w:rFonts w:cs="宋体"/>
          <w:b/>
          <w:bCs/>
          <w:sz w:val="28"/>
          <w:szCs w:val="28"/>
          <w:highlight w:val="none"/>
        </w:rPr>
      </w:pPr>
    </w:p>
    <w:p>
      <w:pPr>
        <w:snapToGrid w:val="0"/>
        <w:spacing w:line="520" w:lineRule="exact"/>
        <w:jc w:val="center"/>
        <w:outlineLvl w:val="4"/>
        <w:rPr>
          <w:rFonts w:cs="宋体"/>
          <w:b/>
          <w:bCs/>
          <w:sz w:val="28"/>
          <w:szCs w:val="28"/>
          <w:highlight w:val="none"/>
        </w:rPr>
      </w:pPr>
      <w:r>
        <w:rPr>
          <w:rFonts w:cs="宋体"/>
          <w:b/>
          <w:bCs/>
          <w:sz w:val="28"/>
          <w:szCs w:val="28"/>
          <w:highlight w:val="none"/>
        </w:rPr>
        <w:br w:type="page"/>
      </w:r>
      <w:r>
        <w:rPr>
          <w:rFonts w:hint="eastAsia" w:cs="宋体"/>
          <w:b/>
          <w:bCs/>
          <w:sz w:val="28"/>
          <w:szCs w:val="28"/>
          <w:highlight w:val="none"/>
        </w:rPr>
        <w:t>4</w:t>
      </w:r>
      <w:r>
        <w:rPr>
          <w:rFonts w:hint="eastAsia" w:hAnsi="宋体" w:cs="宋体"/>
          <w:b/>
          <w:bCs/>
          <w:sz w:val="28"/>
          <w:szCs w:val="28"/>
          <w:highlight w:val="none"/>
        </w:rPr>
        <w:t>、关于资格文件的声明函</w:t>
      </w:r>
    </w:p>
    <w:p>
      <w:pPr>
        <w:pStyle w:val="6"/>
        <w:overflowPunct w:val="0"/>
        <w:spacing w:line="520" w:lineRule="exact"/>
        <w:jc w:val="center"/>
        <w:rPr>
          <w:rFonts w:ascii="Times New Roman" w:hAnsi="Times New Roman" w:eastAsia="宋体" w:cs="宋体"/>
          <w:sz w:val="28"/>
          <w:szCs w:val="28"/>
          <w:highlight w:val="none"/>
        </w:rPr>
      </w:pPr>
    </w:p>
    <w:p>
      <w:pPr>
        <w:snapToGrid w:val="0"/>
        <w:spacing w:line="520" w:lineRule="exact"/>
        <w:rPr>
          <w:rFonts w:cs="宋体"/>
          <w:bCs/>
          <w:sz w:val="24"/>
          <w:szCs w:val="24"/>
          <w:highlight w:val="none"/>
        </w:rPr>
      </w:pPr>
      <w:r>
        <w:rPr>
          <w:rFonts w:hint="eastAsia" w:hAnsi="宋体"/>
          <w:sz w:val="24"/>
          <w:szCs w:val="24"/>
          <w:highlight w:val="none"/>
        </w:rPr>
        <w:t>南通市体育运动学校</w:t>
      </w:r>
      <w:r>
        <w:rPr>
          <w:rFonts w:hint="eastAsia" w:hAnsi="宋体" w:cs="宋体"/>
          <w:sz w:val="24"/>
          <w:szCs w:val="24"/>
          <w:highlight w:val="none"/>
        </w:rPr>
        <w:t>：</w:t>
      </w:r>
    </w:p>
    <w:p>
      <w:pPr>
        <w:pStyle w:val="6"/>
        <w:overflowPunct w:val="0"/>
        <w:spacing w:line="520" w:lineRule="exact"/>
        <w:ind w:firstLine="660"/>
        <w:rPr>
          <w:rFonts w:ascii="Times New Roman" w:hAnsi="Times New Roman" w:eastAsia="宋体" w:cs="宋体"/>
          <w:szCs w:val="24"/>
          <w:highlight w:val="none"/>
        </w:rPr>
      </w:pPr>
      <w:r>
        <w:rPr>
          <w:rFonts w:hint="eastAsia" w:ascii="Times New Roman" w:hAnsi="宋体" w:eastAsia="宋体" w:cs="宋体"/>
          <w:szCs w:val="24"/>
          <w:highlight w:val="none"/>
        </w:rPr>
        <w:t>本公司愿就由贵单位组织实施的</w:t>
      </w:r>
      <w:r>
        <w:rPr>
          <w:rFonts w:hint="eastAsia" w:ascii="Times New Roman" w:hAnsi="Times New Roman" w:eastAsia="宋体" w:cs="宋体"/>
          <w:szCs w:val="24"/>
          <w:highlight w:val="none"/>
          <w:u w:val="single"/>
        </w:rPr>
        <w:t xml:space="preserve">            </w:t>
      </w:r>
      <w:r>
        <w:rPr>
          <w:rFonts w:hint="eastAsia" w:ascii="Times New Roman" w:hAnsi="宋体" w:eastAsia="宋体" w:cs="宋体"/>
          <w:szCs w:val="24"/>
          <w:highlight w:val="none"/>
        </w:rPr>
        <w:t>（招标项目名称</w:t>
      </w:r>
      <w:r>
        <w:rPr>
          <w:rFonts w:hint="eastAsia" w:ascii="Times New Roman" w:hAnsi="Times New Roman" w:eastAsia="宋体" w:cs="宋体"/>
          <w:szCs w:val="24"/>
          <w:highlight w:val="none"/>
        </w:rPr>
        <w:t>)</w:t>
      </w:r>
      <w:r>
        <w:rPr>
          <w:rFonts w:hint="eastAsia" w:ascii="Times New Roman" w:hAnsi="宋体" w:eastAsia="宋体" w:cs="宋体"/>
          <w:szCs w:val="24"/>
          <w:highlight w:val="none"/>
        </w:rPr>
        <w:t>招标活动进行投标。本公司所提交的投标文件中所有关于投标资格的文件、证明和陈述均是真实的、准确的。若与真实情况不符，本公司愿意承担由此而产生的一切后果。</w:t>
      </w:r>
    </w:p>
    <w:p>
      <w:pPr>
        <w:pStyle w:val="6"/>
        <w:overflowPunct w:val="0"/>
        <w:spacing w:line="520" w:lineRule="exact"/>
        <w:rPr>
          <w:rFonts w:ascii="Times New Roman" w:hAnsi="Times New Roman" w:eastAsia="宋体" w:cs="宋体"/>
          <w:szCs w:val="24"/>
          <w:highlight w:val="none"/>
        </w:rPr>
      </w:pPr>
    </w:p>
    <w:p>
      <w:pPr>
        <w:pStyle w:val="6"/>
        <w:overflowPunct w:val="0"/>
        <w:spacing w:line="520" w:lineRule="exact"/>
        <w:rPr>
          <w:rFonts w:ascii="Times New Roman" w:hAnsi="Times New Roman" w:eastAsia="宋体" w:cs="宋体"/>
          <w:szCs w:val="24"/>
          <w:highlight w:val="none"/>
        </w:rPr>
      </w:pPr>
    </w:p>
    <w:p>
      <w:pPr>
        <w:pStyle w:val="6"/>
        <w:overflowPunct w:val="0"/>
        <w:spacing w:line="520" w:lineRule="exact"/>
        <w:rPr>
          <w:rFonts w:ascii="Times New Roman" w:hAnsi="Times New Roman" w:eastAsia="宋体" w:cs="宋体"/>
          <w:szCs w:val="24"/>
          <w:highlight w:val="none"/>
        </w:rPr>
      </w:pPr>
    </w:p>
    <w:p>
      <w:pPr>
        <w:pStyle w:val="6"/>
        <w:overflowPunct w:val="0"/>
        <w:spacing w:line="520" w:lineRule="exact"/>
        <w:rPr>
          <w:rFonts w:ascii="Times New Roman" w:hAnsi="Times New Roman" w:eastAsia="宋体" w:cs="宋体"/>
          <w:szCs w:val="24"/>
          <w:highlight w:val="none"/>
        </w:rPr>
      </w:pPr>
      <w:r>
        <w:rPr>
          <w:rFonts w:hint="eastAsia" w:ascii="Times New Roman" w:hAnsi="Times New Roman" w:eastAsia="宋体" w:cs="宋体"/>
          <w:szCs w:val="24"/>
          <w:highlight w:val="none"/>
        </w:rPr>
        <w:t xml:space="preserve"> </w:t>
      </w:r>
      <w:r>
        <w:rPr>
          <w:rFonts w:hint="eastAsia" w:ascii="Times New Roman" w:hAnsi="Times New Roman" w:eastAsia="宋体" w:cs="宋体"/>
          <w:szCs w:val="24"/>
          <w:highlight w:val="none"/>
        </w:rPr>
        <w:tab/>
      </w:r>
      <w:r>
        <w:rPr>
          <w:rFonts w:hint="eastAsia" w:ascii="Times New Roman" w:hAnsi="Times New Roman" w:eastAsia="宋体" w:cs="宋体"/>
          <w:szCs w:val="24"/>
          <w:highlight w:val="none"/>
        </w:rPr>
        <w:tab/>
      </w:r>
      <w:r>
        <w:rPr>
          <w:rFonts w:hint="eastAsia" w:ascii="Times New Roman" w:hAnsi="Times New Roman" w:eastAsia="宋体" w:cs="宋体"/>
          <w:szCs w:val="24"/>
          <w:highlight w:val="none"/>
        </w:rPr>
        <w:tab/>
      </w:r>
      <w:r>
        <w:rPr>
          <w:rFonts w:hint="eastAsia" w:ascii="Times New Roman" w:hAnsi="Times New Roman" w:eastAsia="宋体" w:cs="宋体"/>
          <w:szCs w:val="24"/>
          <w:highlight w:val="none"/>
        </w:rPr>
        <w:tab/>
      </w:r>
      <w:r>
        <w:rPr>
          <w:rFonts w:hint="eastAsia" w:ascii="Times New Roman" w:hAnsi="Times New Roman" w:eastAsia="宋体" w:cs="宋体"/>
          <w:szCs w:val="24"/>
          <w:highlight w:val="none"/>
        </w:rPr>
        <w:t xml:space="preserve">        </w:t>
      </w:r>
      <w:r>
        <w:rPr>
          <w:rFonts w:hint="eastAsia" w:ascii="Times New Roman" w:hAnsi="宋体" w:eastAsia="宋体" w:cs="宋体"/>
          <w:szCs w:val="24"/>
          <w:highlight w:val="none"/>
        </w:rPr>
        <w:t>（投标供应商）法定代表人（签字或盖章）：</w:t>
      </w:r>
    </w:p>
    <w:p>
      <w:pPr>
        <w:pStyle w:val="6"/>
        <w:overflowPunct w:val="0"/>
        <w:spacing w:line="520" w:lineRule="exact"/>
        <w:ind w:left="1700" w:firstLine="425"/>
        <w:rPr>
          <w:rFonts w:ascii="Times New Roman" w:hAnsi="Times New Roman" w:eastAsia="宋体" w:cs="宋体"/>
          <w:szCs w:val="24"/>
          <w:highlight w:val="none"/>
        </w:rPr>
      </w:pPr>
    </w:p>
    <w:p>
      <w:pPr>
        <w:pStyle w:val="6"/>
        <w:overflowPunct w:val="0"/>
        <w:spacing w:line="520" w:lineRule="exact"/>
        <w:ind w:left="1700" w:firstLine="425"/>
        <w:rPr>
          <w:rFonts w:ascii="Times New Roman" w:hAnsi="Times New Roman" w:eastAsia="宋体" w:cs="宋体"/>
          <w:szCs w:val="24"/>
          <w:highlight w:val="none"/>
        </w:rPr>
      </w:pPr>
      <w:r>
        <w:rPr>
          <w:rFonts w:hint="eastAsia" w:ascii="Times New Roman" w:hAnsi="Times New Roman" w:eastAsia="宋体" w:cs="宋体"/>
          <w:szCs w:val="24"/>
          <w:highlight w:val="none"/>
        </w:rPr>
        <w:t xml:space="preserve">        </w:t>
      </w:r>
      <w:r>
        <w:rPr>
          <w:rFonts w:hint="eastAsia" w:ascii="Times New Roman" w:hAnsi="宋体" w:eastAsia="宋体" w:cs="宋体"/>
          <w:szCs w:val="24"/>
          <w:highlight w:val="none"/>
        </w:rPr>
        <w:t>（投标供应商）公章：</w:t>
      </w:r>
    </w:p>
    <w:p>
      <w:pPr>
        <w:pStyle w:val="6"/>
        <w:overflowPunct w:val="0"/>
        <w:spacing w:line="520" w:lineRule="exact"/>
        <w:rPr>
          <w:rFonts w:ascii="Times New Roman" w:hAnsi="Times New Roman" w:eastAsia="宋体" w:cs="宋体"/>
          <w:szCs w:val="24"/>
          <w:highlight w:val="none"/>
        </w:rPr>
      </w:pPr>
      <w:r>
        <w:rPr>
          <w:rFonts w:hint="eastAsia" w:ascii="Times New Roman" w:hAnsi="Times New Roman" w:eastAsia="宋体" w:cs="宋体"/>
          <w:szCs w:val="24"/>
          <w:highlight w:val="none"/>
        </w:rPr>
        <w:t xml:space="preserve">               </w:t>
      </w:r>
    </w:p>
    <w:p>
      <w:pPr>
        <w:pStyle w:val="6"/>
        <w:overflowPunct w:val="0"/>
        <w:spacing w:line="520" w:lineRule="exact"/>
        <w:ind w:right="560"/>
        <w:rPr>
          <w:rFonts w:ascii="Times New Roman" w:hAnsi="Times New Roman" w:eastAsia="宋体" w:cs="宋体"/>
          <w:szCs w:val="24"/>
          <w:highlight w:val="none"/>
        </w:rPr>
      </w:pPr>
      <w:r>
        <w:rPr>
          <w:rFonts w:hint="eastAsia" w:ascii="Times New Roman" w:hAnsi="Times New Roman" w:eastAsia="宋体" w:cs="宋体"/>
          <w:szCs w:val="24"/>
          <w:highlight w:val="none"/>
        </w:rPr>
        <w:t xml:space="preserve">                                       </w:t>
      </w:r>
      <w:r>
        <w:rPr>
          <w:rFonts w:hint="eastAsia" w:ascii="Times New Roman" w:hAnsi="宋体" w:eastAsia="宋体" w:cs="宋体"/>
          <w:szCs w:val="24"/>
          <w:highlight w:val="none"/>
        </w:rPr>
        <w:t>年</w:t>
      </w:r>
      <w:r>
        <w:rPr>
          <w:rFonts w:hint="eastAsia" w:ascii="Times New Roman" w:hAnsi="Times New Roman" w:eastAsia="宋体" w:cs="宋体"/>
          <w:szCs w:val="24"/>
          <w:highlight w:val="none"/>
        </w:rPr>
        <w:tab/>
      </w:r>
      <w:r>
        <w:rPr>
          <w:rFonts w:hint="eastAsia" w:ascii="Times New Roman" w:hAnsi="Times New Roman" w:eastAsia="宋体" w:cs="宋体"/>
          <w:szCs w:val="24"/>
          <w:highlight w:val="none"/>
        </w:rPr>
        <w:t xml:space="preserve"> </w:t>
      </w:r>
      <w:r>
        <w:rPr>
          <w:rFonts w:hint="eastAsia" w:ascii="Times New Roman" w:hAnsi="宋体" w:eastAsia="宋体" w:cs="宋体"/>
          <w:szCs w:val="24"/>
          <w:highlight w:val="none"/>
        </w:rPr>
        <w:t>月</w:t>
      </w:r>
      <w:r>
        <w:rPr>
          <w:rFonts w:hint="eastAsia" w:ascii="Times New Roman" w:hAnsi="Times New Roman" w:eastAsia="宋体" w:cs="宋体"/>
          <w:szCs w:val="24"/>
          <w:highlight w:val="none"/>
        </w:rPr>
        <w:t xml:space="preserve"> </w:t>
      </w:r>
      <w:r>
        <w:rPr>
          <w:rFonts w:hint="eastAsia" w:ascii="Times New Roman" w:hAnsi="Times New Roman" w:eastAsia="宋体" w:cs="宋体"/>
          <w:szCs w:val="24"/>
          <w:highlight w:val="none"/>
        </w:rPr>
        <w:tab/>
      </w:r>
      <w:r>
        <w:rPr>
          <w:rFonts w:hint="eastAsia" w:ascii="Times New Roman" w:hAnsi="宋体" w:eastAsia="宋体" w:cs="宋体"/>
          <w:szCs w:val="24"/>
          <w:highlight w:val="none"/>
        </w:rPr>
        <w:t>日</w:t>
      </w:r>
    </w:p>
    <w:p>
      <w:pPr>
        <w:snapToGrid w:val="0"/>
        <w:spacing w:line="520" w:lineRule="exact"/>
        <w:ind w:firstLine="482" w:firstLineChars="200"/>
        <w:rPr>
          <w:rFonts w:cs="宋体"/>
          <w:b/>
          <w:bCs/>
          <w:sz w:val="24"/>
          <w:szCs w:val="24"/>
          <w:highlight w:val="none"/>
        </w:rPr>
      </w:pPr>
      <w:r>
        <w:rPr>
          <w:rFonts w:hint="eastAsia" w:cs="宋体"/>
          <w:b/>
          <w:bCs/>
          <w:sz w:val="24"/>
          <w:szCs w:val="24"/>
          <w:highlight w:val="none"/>
        </w:rPr>
        <w:br w:type="page"/>
      </w:r>
      <w:r>
        <w:rPr>
          <w:rFonts w:hint="eastAsia" w:hAnsi="宋体" w:cs="宋体"/>
          <w:b/>
          <w:bCs/>
          <w:sz w:val="24"/>
          <w:szCs w:val="24"/>
          <w:highlight w:val="none"/>
        </w:rPr>
        <w:t>二、商务技术报价响应文件</w:t>
      </w:r>
      <w:r>
        <w:rPr>
          <w:rFonts w:hint="eastAsia" w:hAnsi="宋体" w:cs="宋体"/>
          <w:b/>
          <w:sz w:val="24"/>
          <w:szCs w:val="24"/>
          <w:highlight w:val="none"/>
        </w:rPr>
        <w:t>相关的格式文件及表格</w:t>
      </w:r>
    </w:p>
    <w:p>
      <w:pPr>
        <w:snapToGrid w:val="0"/>
        <w:spacing w:line="520" w:lineRule="exact"/>
        <w:jc w:val="center"/>
        <w:outlineLvl w:val="4"/>
        <w:rPr>
          <w:rFonts w:hAnsi="宋体" w:cs="宋体"/>
          <w:b/>
          <w:bCs/>
          <w:sz w:val="28"/>
          <w:szCs w:val="28"/>
          <w:highlight w:val="none"/>
        </w:rPr>
      </w:pPr>
      <w:r>
        <w:rPr>
          <w:rFonts w:hint="eastAsia" w:hAnsi="宋体" w:cs="宋体"/>
          <w:b/>
          <w:bCs/>
          <w:sz w:val="28"/>
          <w:szCs w:val="28"/>
          <w:highlight w:val="none"/>
        </w:rPr>
        <w:t>1、询价响应函</w:t>
      </w:r>
    </w:p>
    <w:p>
      <w:pPr>
        <w:snapToGrid w:val="0"/>
        <w:spacing w:line="520" w:lineRule="exact"/>
        <w:rPr>
          <w:rFonts w:cs="宋体"/>
          <w:bCs/>
          <w:sz w:val="24"/>
          <w:szCs w:val="24"/>
          <w:highlight w:val="none"/>
        </w:rPr>
      </w:pPr>
      <w:r>
        <w:rPr>
          <w:rFonts w:hint="eastAsia" w:hAnsi="宋体"/>
          <w:sz w:val="24"/>
          <w:szCs w:val="24"/>
          <w:highlight w:val="none"/>
        </w:rPr>
        <w:t>南通市体育运动学校</w:t>
      </w:r>
      <w:r>
        <w:rPr>
          <w:rFonts w:hint="eastAsia" w:hAnsi="宋体" w:cs="宋体"/>
          <w:sz w:val="24"/>
          <w:szCs w:val="24"/>
          <w:highlight w:val="none"/>
        </w:rPr>
        <w:t>：</w:t>
      </w:r>
    </w:p>
    <w:p>
      <w:pPr>
        <w:snapToGrid w:val="0"/>
        <w:spacing w:line="440" w:lineRule="exact"/>
        <w:ind w:firstLine="480" w:firstLineChars="200"/>
        <w:rPr>
          <w:rFonts w:cs="宋体"/>
          <w:sz w:val="24"/>
          <w:szCs w:val="24"/>
          <w:highlight w:val="none"/>
        </w:rPr>
      </w:pPr>
      <w:r>
        <w:rPr>
          <w:rFonts w:hint="eastAsia" w:hAnsi="宋体" w:cs="宋体"/>
          <w:sz w:val="24"/>
          <w:szCs w:val="24"/>
          <w:highlight w:val="none"/>
        </w:rPr>
        <w:t>依据贵单位</w:t>
      </w:r>
      <w:r>
        <w:rPr>
          <w:rFonts w:hint="eastAsia" w:cs="宋体"/>
          <w:sz w:val="24"/>
          <w:szCs w:val="24"/>
          <w:highlight w:val="none"/>
          <w:u w:val="single"/>
        </w:rPr>
        <w:t xml:space="preserve">                   </w:t>
      </w:r>
      <w:r>
        <w:rPr>
          <w:rFonts w:hint="eastAsia" w:hAnsi="宋体" w:cs="宋体"/>
          <w:sz w:val="24"/>
          <w:szCs w:val="24"/>
          <w:highlight w:val="none"/>
        </w:rPr>
        <w:t>（询价项目名称</w:t>
      </w:r>
      <w:r>
        <w:rPr>
          <w:rFonts w:hint="eastAsia" w:cs="宋体"/>
          <w:sz w:val="24"/>
          <w:szCs w:val="24"/>
          <w:highlight w:val="none"/>
        </w:rPr>
        <w:t>)</w:t>
      </w:r>
      <w:r>
        <w:rPr>
          <w:rFonts w:hint="eastAsia" w:hAnsi="宋体" w:cs="宋体"/>
          <w:sz w:val="24"/>
          <w:szCs w:val="24"/>
          <w:highlight w:val="none"/>
        </w:rPr>
        <w:t>项目询价采购活动参与的邀请，我方授权</w:t>
      </w:r>
      <w:r>
        <w:rPr>
          <w:rFonts w:hint="eastAsia" w:cs="宋体"/>
          <w:sz w:val="24"/>
          <w:szCs w:val="24"/>
          <w:highlight w:val="none"/>
          <w:u w:val="single"/>
        </w:rPr>
        <w:t xml:space="preserve">     </w:t>
      </w:r>
      <w:r>
        <w:rPr>
          <w:rFonts w:hint="eastAsia" w:hAnsi="宋体" w:cs="宋体"/>
          <w:sz w:val="24"/>
          <w:szCs w:val="24"/>
          <w:highlight w:val="none"/>
        </w:rPr>
        <w:t>（姓名）</w:t>
      </w:r>
      <w:r>
        <w:rPr>
          <w:rFonts w:hint="eastAsia" w:cs="宋体"/>
          <w:sz w:val="24"/>
          <w:szCs w:val="24"/>
          <w:highlight w:val="none"/>
          <w:u w:val="single"/>
        </w:rPr>
        <w:t xml:space="preserve">     </w:t>
      </w:r>
      <w:r>
        <w:rPr>
          <w:rFonts w:hint="eastAsia" w:hAnsi="宋体" w:cs="宋体"/>
          <w:sz w:val="24"/>
          <w:szCs w:val="24"/>
          <w:highlight w:val="none"/>
        </w:rPr>
        <w:t>（职务）为全权代表参加该项目的询价采购活动工作，全权处理本次询价采购的有关事宜。同时，我公司声明如下：</w:t>
      </w:r>
    </w:p>
    <w:p>
      <w:pPr>
        <w:numPr>
          <w:ilvl w:val="0"/>
          <w:numId w:val="4"/>
        </w:numPr>
        <w:snapToGrid w:val="0"/>
        <w:spacing w:line="440" w:lineRule="exact"/>
        <w:ind w:firstLine="480" w:firstLineChars="200"/>
        <w:rPr>
          <w:rFonts w:cs="宋体"/>
          <w:sz w:val="24"/>
          <w:szCs w:val="24"/>
          <w:highlight w:val="none"/>
        </w:rPr>
      </w:pPr>
      <w:r>
        <w:rPr>
          <w:rFonts w:hint="eastAsia" w:hAnsi="宋体" w:cs="宋体"/>
          <w:sz w:val="24"/>
          <w:szCs w:val="24"/>
          <w:highlight w:val="none"/>
        </w:rPr>
        <w:t>我方愿意按照询价文件的一切要求，提供完成该项目的全部内容，并按询价文件的要求提供报价。</w:t>
      </w:r>
    </w:p>
    <w:p>
      <w:pPr>
        <w:numPr>
          <w:ilvl w:val="0"/>
          <w:numId w:val="4"/>
        </w:numPr>
        <w:snapToGrid w:val="0"/>
        <w:spacing w:line="440" w:lineRule="exact"/>
        <w:ind w:firstLine="480" w:firstLineChars="200"/>
        <w:rPr>
          <w:rFonts w:cs="宋体"/>
          <w:sz w:val="24"/>
          <w:szCs w:val="24"/>
          <w:highlight w:val="none"/>
        </w:rPr>
      </w:pPr>
      <w:r>
        <w:rPr>
          <w:rFonts w:hint="eastAsia" w:hAnsi="宋体" w:cs="宋体"/>
          <w:sz w:val="24"/>
          <w:szCs w:val="24"/>
          <w:highlight w:val="none"/>
        </w:rPr>
        <w:t>我方愿按询价文件规定的付款方式执行。</w:t>
      </w:r>
    </w:p>
    <w:p>
      <w:pPr>
        <w:numPr>
          <w:ilvl w:val="0"/>
          <w:numId w:val="4"/>
        </w:numPr>
        <w:snapToGrid w:val="0"/>
        <w:spacing w:line="440" w:lineRule="exact"/>
        <w:ind w:firstLine="480" w:firstLineChars="200"/>
        <w:rPr>
          <w:rFonts w:cs="宋体"/>
          <w:sz w:val="24"/>
          <w:szCs w:val="24"/>
          <w:highlight w:val="none"/>
        </w:rPr>
      </w:pPr>
      <w:r>
        <w:rPr>
          <w:rFonts w:hint="eastAsia" w:hAnsi="宋体" w:cs="宋体"/>
          <w:sz w:val="24"/>
          <w:szCs w:val="24"/>
          <w:highlight w:val="none"/>
        </w:rPr>
        <w:t>我方已经详细审查了全部询价文件，我方已完全清晰理解询价文件的要求，不存在任何含糊不清和误解之处，同意放弃对询价文件提出异议和质疑的权利。</w:t>
      </w:r>
    </w:p>
    <w:p>
      <w:pPr>
        <w:snapToGrid w:val="0"/>
        <w:spacing w:line="440" w:lineRule="exact"/>
        <w:ind w:firstLine="480" w:firstLineChars="200"/>
        <w:rPr>
          <w:rFonts w:cs="宋体"/>
          <w:sz w:val="24"/>
          <w:szCs w:val="24"/>
          <w:highlight w:val="none"/>
        </w:rPr>
      </w:pPr>
      <w:r>
        <w:rPr>
          <w:rFonts w:hint="eastAsia" w:cs="宋体"/>
          <w:sz w:val="24"/>
          <w:szCs w:val="24"/>
          <w:highlight w:val="none"/>
        </w:rPr>
        <w:t>4</w:t>
      </w:r>
      <w:r>
        <w:rPr>
          <w:rFonts w:hint="eastAsia" w:hAnsi="宋体" w:cs="宋体"/>
          <w:sz w:val="24"/>
          <w:szCs w:val="24"/>
          <w:highlight w:val="none"/>
        </w:rPr>
        <w:t>、我方愿意提供招标采购单位在询价文件中要求的所有资料。</w:t>
      </w:r>
      <w:r>
        <w:rPr>
          <w:rFonts w:hint="eastAsia" w:cs="宋体"/>
          <w:sz w:val="24"/>
          <w:szCs w:val="24"/>
          <w:highlight w:val="none"/>
        </w:rPr>
        <w:t xml:space="preserve"> </w:t>
      </w:r>
    </w:p>
    <w:p>
      <w:pPr>
        <w:snapToGrid w:val="0"/>
        <w:spacing w:line="440" w:lineRule="exact"/>
        <w:ind w:firstLine="480" w:firstLineChars="200"/>
        <w:rPr>
          <w:rFonts w:cs="宋体"/>
          <w:sz w:val="24"/>
          <w:szCs w:val="24"/>
          <w:highlight w:val="none"/>
        </w:rPr>
      </w:pPr>
      <w:r>
        <w:rPr>
          <w:rFonts w:hint="eastAsia" w:cs="宋体"/>
          <w:sz w:val="24"/>
          <w:szCs w:val="24"/>
          <w:highlight w:val="none"/>
        </w:rPr>
        <w:t>5</w:t>
      </w:r>
      <w:r>
        <w:rPr>
          <w:rFonts w:hint="eastAsia" w:hAnsi="宋体" w:cs="宋体"/>
          <w:sz w:val="24"/>
          <w:szCs w:val="24"/>
          <w:highlight w:val="none"/>
        </w:rPr>
        <w:t>、我方承诺在本次询价响应中提供的一切文件，无论是原件还是复印件均真实有效，绝无任何虚假、伪造和夸大的成份。否则，愿承担相应的后果和法律责任。</w:t>
      </w:r>
    </w:p>
    <w:p>
      <w:pPr>
        <w:snapToGrid w:val="0"/>
        <w:spacing w:line="440" w:lineRule="exact"/>
        <w:ind w:firstLine="480" w:firstLineChars="200"/>
        <w:rPr>
          <w:rFonts w:cs="宋体"/>
          <w:sz w:val="24"/>
          <w:szCs w:val="24"/>
          <w:highlight w:val="none"/>
        </w:rPr>
      </w:pPr>
      <w:r>
        <w:rPr>
          <w:rFonts w:hint="eastAsia" w:cs="宋体"/>
          <w:sz w:val="24"/>
          <w:szCs w:val="24"/>
          <w:highlight w:val="none"/>
        </w:rPr>
        <w:t>6</w:t>
      </w:r>
      <w:r>
        <w:rPr>
          <w:rFonts w:hint="eastAsia" w:hAnsi="宋体" w:cs="宋体"/>
          <w:sz w:val="24"/>
          <w:szCs w:val="24"/>
          <w:highlight w:val="none"/>
        </w:rPr>
        <w:t>、我方尊重评审小组所作的评定结果，同时也清楚理解到本次询价采购活动中的报价最低并非意味着必定获得成交资格。</w:t>
      </w:r>
    </w:p>
    <w:p>
      <w:pPr>
        <w:snapToGrid w:val="0"/>
        <w:spacing w:line="440" w:lineRule="exact"/>
        <w:ind w:firstLine="480" w:firstLineChars="200"/>
        <w:rPr>
          <w:rFonts w:cs="宋体"/>
          <w:sz w:val="24"/>
          <w:szCs w:val="24"/>
          <w:highlight w:val="none"/>
        </w:rPr>
      </w:pPr>
      <w:r>
        <w:rPr>
          <w:rFonts w:hint="eastAsia" w:cs="宋体"/>
          <w:sz w:val="24"/>
          <w:szCs w:val="24"/>
          <w:highlight w:val="none"/>
        </w:rPr>
        <w:t>7</w:t>
      </w:r>
      <w:r>
        <w:rPr>
          <w:rFonts w:hint="eastAsia" w:hAnsi="宋体" w:cs="宋体"/>
          <w:sz w:val="24"/>
          <w:szCs w:val="24"/>
          <w:highlight w:val="none"/>
        </w:rPr>
        <w:t>、一旦我方成交，我方将根据询价文件的规定，严格履行询价文件中规定的每一项要求，按期、按质、按量履行合同是我方应尽的义务及责任。</w:t>
      </w:r>
    </w:p>
    <w:p>
      <w:pPr>
        <w:snapToGrid w:val="0"/>
        <w:spacing w:line="440" w:lineRule="exact"/>
        <w:ind w:firstLine="480" w:firstLineChars="200"/>
        <w:rPr>
          <w:rFonts w:cs="宋体"/>
          <w:sz w:val="24"/>
          <w:szCs w:val="24"/>
          <w:highlight w:val="none"/>
        </w:rPr>
      </w:pPr>
    </w:p>
    <w:p>
      <w:pPr>
        <w:snapToGrid w:val="0"/>
        <w:spacing w:line="440" w:lineRule="exact"/>
        <w:ind w:firstLine="2400" w:firstLineChars="1000"/>
        <w:jc w:val="right"/>
        <w:rPr>
          <w:rFonts w:cs="宋体"/>
          <w:sz w:val="24"/>
          <w:szCs w:val="24"/>
          <w:highlight w:val="none"/>
        </w:rPr>
      </w:pPr>
      <w:r>
        <w:rPr>
          <w:rFonts w:hint="eastAsia" w:hAnsi="宋体" w:cs="宋体"/>
          <w:sz w:val="24"/>
          <w:szCs w:val="24"/>
          <w:highlight w:val="none"/>
        </w:rPr>
        <w:t>询价响应单位：</w:t>
      </w:r>
      <w:r>
        <w:rPr>
          <w:rFonts w:hint="eastAsia" w:cs="宋体"/>
          <w:sz w:val="24"/>
          <w:szCs w:val="24"/>
          <w:highlight w:val="none"/>
          <w:u w:val="single"/>
        </w:rPr>
        <w:t xml:space="preserve">                    </w:t>
      </w:r>
      <w:r>
        <w:rPr>
          <w:rFonts w:hint="eastAsia" w:hAnsi="宋体" w:cs="宋体"/>
          <w:sz w:val="24"/>
          <w:szCs w:val="24"/>
          <w:highlight w:val="none"/>
        </w:rPr>
        <w:t>（加盖公章）</w:t>
      </w:r>
    </w:p>
    <w:p>
      <w:pPr>
        <w:snapToGrid w:val="0"/>
        <w:spacing w:line="440" w:lineRule="exact"/>
        <w:ind w:firstLine="2400" w:firstLineChars="1000"/>
        <w:jc w:val="right"/>
        <w:rPr>
          <w:rFonts w:cs="宋体"/>
          <w:sz w:val="24"/>
          <w:szCs w:val="24"/>
          <w:highlight w:val="none"/>
        </w:rPr>
      </w:pPr>
      <w:r>
        <w:rPr>
          <w:rFonts w:hint="eastAsia" w:hAnsi="宋体" w:cs="宋体"/>
          <w:sz w:val="24"/>
          <w:szCs w:val="24"/>
          <w:highlight w:val="none"/>
        </w:rPr>
        <w:t>法定代表人或被授权人：</w:t>
      </w:r>
      <w:r>
        <w:rPr>
          <w:rFonts w:hint="eastAsia" w:cs="宋体"/>
          <w:sz w:val="24"/>
          <w:szCs w:val="24"/>
          <w:highlight w:val="none"/>
          <w:u w:val="single"/>
        </w:rPr>
        <w:t xml:space="preserve">         </w:t>
      </w:r>
      <w:r>
        <w:rPr>
          <w:rFonts w:hint="eastAsia" w:hAnsi="宋体" w:cs="宋体"/>
          <w:sz w:val="24"/>
          <w:szCs w:val="24"/>
          <w:highlight w:val="none"/>
        </w:rPr>
        <w:t>（签字或盖章）</w:t>
      </w:r>
    </w:p>
    <w:p>
      <w:pPr>
        <w:snapToGrid w:val="0"/>
        <w:spacing w:line="440" w:lineRule="exact"/>
        <w:jc w:val="center"/>
        <w:rPr>
          <w:rFonts w:cs="宋体"/>
          <w:sz w:val="24"/>
          <w:szCs w:val="24"/>
          <w:highlight w:val="none"/>
        </w:rPr>
      </w:pPr>
      <w:r>
        <w:rPr>
          <w:rFonts w:hint="eastAsia" w:cs="宋体"/>
          <w:sz w:val="24"/>
          <w:szCs w:val="24"/>
          <w:highlight w:val="none"/>
        </w:rPr>
        <w:t xml:space="preserve">                        </w:t>
      </w:r>
      <w:r>
        <w:rPr>
          <w:rFonts w:hint="eastAsia" w:hAnsi="宋体" w:cs="宋体"/>
          <w:sz w:val="24"/>
          <w:szCs w:val="24"/>
          <w:highlight w:val="none"/>
        </w:rPr>
        <w:t>年</w:t>
      </w:r>
      <w:r>
        <w:rPr>
          <w:rFonts w:hint="eastAsia" w:cs="宋体"/>
          <w:sz w:val="24"/>
          <w:szCs w:val="24"/>
          <w:highlight w:val="none"/>
        </w:rPr>
        <w:t xml:space="preserve">      </w:t>
      </w:r>
      <w:r>
        <w:rPr>
          <w:rFonts w:hint="eastAsia" w:hAnsi="宋体" w:cs="宋体"/>
          <w:sz w:val="24"/>
          <w:szCs w:val="24"/>
          <w:highlight w:val="none"/>
        </w:rPr>
        <w:t>月</w:t>
      </w:r>
      <w:r>
        <w:rPr>
          <w:rFonts w:hint="eastAsia" w:cs="宋体"/>
          <w:sz w:val="24"/>
          <w:szCs w:val="24"/>
          <w:highlight w:val="none"/>
        </w:rPr>
        <w:t xml:space="preserve">     </w:t>
      </w:r>
      <w:r>
        <w:rPr>
          <w:rFonts w:hint="eastAsia" w:hAnsi="宋体" w:cs="宋体"/>
          <w:sz w:val="24"/>
          <w:szCs w:val="24"/>
          <w:highlight w:val="none"/>
        </w:rPr>
        <w:t>日</w:t>
      </w:r>
    </w:p>
    <w:p>
      <w:pPr>
        <w:snapToGrid w:val="0"/>
        <w:spacing w:line="520" w:lineRule="exact"/>
        <w:jc w:val="center"/>
        <w:outlineLvl w:val="4"/>
        <w:rPr>
          <w:b/>
          <w:sz w:val="28"/>
          <w:szCs w:val="28"/>
          <w:highlight w:val="none"/>
        </w:rPr>
      </w:pPr>
      <w:r>
        <w:rPr>
          <w:rFonts w:hint="eastAsia" w:cs="宋体"/>
          <w:b/>
          <w:sz w:val="24"/>
          <w:szCs w:val="24"/>
          <w:highlight w:val="none"/>
        </w:rPr>
        <w:br w:type="page"/>
      </w:r>
      <w:r>
        <w:rPr>
          <w:rFonts w:hint="eastAsia" w:hAnsi="宋体" w:cs="宋体"/>
          <w:b/>
          <w:bCs/>
          <w:sz w:val="28"/>
          <w:szCs w:val="28"/>
          <w:highlight w:val="none"/>
        </w:rPr>
        <w:t>2、供应商一般情况表</w:t>
      </w:r>
    </w:p>
    <w:tbl>
      <w:tblPr>
        <w:tblStyle w:val="2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35"/>
        <w:gridCol w:w="708"/>
        <w:gridCol w:w="1700"/>
        <w:gridCol w:w="1875"/>
        <w:gridCol w:w="29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6" w:hRule="atLeast"/>
        </w:trPr>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企业名称</w:t>
            </w:r>
          </w:p>
        </w:tc>
        <w:tc>
          <w:tcPr>
            <w:tcW w:w="7229" w:type="dxa"/>
            <w:gridSpan w:val="4"/>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总部地址</w:t>
            </w:r>
          </w:p>
        </w:tc>
        <w:tc>
          <w:tcPr>
            <w:tcW w:w="7229" w:type="dxa"/>
            <w:gridSpan w:val="4"/>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分支机构</w:t>
            </w:r>
          </w:p>
        </w:tc>
        <w:tc>
          <w:tcPr>
            <w:tcW w:w="7229" w:type="dxa"/>
            <w:gridSpan w:val="4"/>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Pr>
        <w:tc>
          <w:tcPr>
            <w:tcW w:w="2235" w:type="dxa"/>
            <w:vAlign w:val="center"/>
          </w:tcPr>
          <w:p>
            <w:pPr>
              <w:spacing w:line="520" w:lineRule="exact"/>
              <w:rPr>
                <w:rFonts w:cs="宋体"/>
                <w:sz w:val="24"/>
                <w:szCs w:val="24"/>
                <w:highlight w:val="none"/>
              </w:rPr>
            </w:pPr>
            <w:r>
              <w:rPr>
                <w:rFonts w:hint="eastAsia" w:hAnsi="宋体" w:cs="宋体"/>
                <w:sz w:val="24"/>
                <w:szCs w:val="24"/>
                <w:highlight w:val="none"/>
              </w:rPr>
              <w:t>当地代表处地址</w:t>
            </w:r>
          </w:p>
        </w:tc>
        <w:tc>
          <w:tcPr>
            <w:tcW w:w="7229" w:type="dxa"/>
            <w:gridSpan w:val="4"/>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电话</w:t>
            </w:r>
          </w:p>
        </w:tc>
        <w:tc>
          <w:tcPr>
            <w:tcW w:w="2408" w:type="dxa"/>
            <w:gridSpan w:val="2"/>
          </w:tcPr>
          <w:p>
            <w:pPr>
              <w:spacing w:line="520" w:lineRule="exact"/>
              <w:ind w:firstLine="484" w:firstLineChars="202"/>
              <w:rPr>
                <w:rFonts w:cs="宋体"/>
                <w:sz w:val="24"/>
                <w:szCs w:val="24"/>
                <w:highlight w:val="none"/>
              </w:rPr>
            </w:pPr>
          </w:p>
        </w:tc>
        <w:tc>
          <w:tcPr>
            <w:tcW w:w="1875" w:type="dxa"/>
          </w:tcPr>
          <w:p>
            <w:pPr>
              <w:spacing w:line="520" w:lineRule="exact"/>
              <w:ind w:firstLine="484" w:firstLineChars="202"/>
              <w:rPr>
                <w:rFonts w:cs="宋体"/>
                <w:sz w:val="24"/>
                <w:szCs w:val="24"/>
                <w:highlight w:val="none"/>
              </w:rPr>
            </w:pPr>
            <w:r>
              <w:rPr>
                <w:rFonts w:hAnsi="宋体" w:cs="宋体"/>
                <w:sz w:val="24"/>
                <w:szCs w:val="24"/>
                <w:highlight w:val="none"/>
              </w:rPr>
              <w:t>联系人</w:t>
            </w:r>
          </w:p>
        </w:tc>
        <w:tc>
          <w:tcPr>
            <w:tcW w:w="2946" w:type="dxa"/>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传真</w:t>
            </w:r>
          </w:p>
        </w:tc>
        <w:tc>
          <w:tcPr>
            <w:tcW w:w="2408" w:type="dxa"/>
            <w:gridSpan w:val="2"/>
          </w:tcPr>
          <w:p>
            <w:pPr>
              <w:spacing w:line="520" w:lineRule="exact"/>
              <w:ind w:firstLine="484" w:firstLineChars="202"/>
              <w:rPr>
                <w:rFonts w:cs="宋体"/>
                <w:sz w:val="24"/>
                <w:szCs w:val="24"/>
                <w:highlight w:val="none"/>
              </w:rPr>
            </w:pPr>
          </w:p>
        </w:tc>
        <w:tc>
          <w:tcPr>
            <w:tcW w:w="1875" w:type="dxa"/>
          </w:tcPr>
          <w:p>
            <w:pPr>
              <w:spacing w:line="520" w:lineRule="exact"/>
              <w:ind w:firstLine="484" w:firstLineChars="202"/>
              <w:rPr>
                <w:rFonts w:cs="宋体"/>
                <w:sz w:val="24"/>
                <w:szCs w:val="24"/>
                <w:highlight w:val="none"/>
              </w:rPr>
            </w:pPr>
            <w:r>
              <w:rPr>
                <w:rFonts w:hAnsi="宋体" w:cs="宋体"/>
                <w:sz w:val="24"/>
                <w:szCs w:val="24"/>
                <w:highlight w:val="none"/>
              </w:rPr>
              <w:t>电子邮件</w:t>
            </w:r>
          </w:p>
        </w:tc>
        <w:tc>
          <w:tcPr>
            <w:tcW w:w="2946" w:type="dxa"/>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注册地</w:t>
            </w:r>
          </w:p>
        </w:tc>
        <w:tc>
          <w:tcPr>
            <w:tcW w:w="2408" w:type="dxa"/>
            <w:gridSpan w:val="2"/>
          </w:tcPr>
          <w:p>
            <w:pPr>
              <w:spacing w:line="520" w:lineRule="exact"/>
              <w:ind w:firstLine="484" w:firstLineChars="202"/>
              <w:rPr>
                <w:rFonts w:cs="宋体"/>
                <w:sz w:val="24"/>
                <w:szCs w:val="24"/>
                <w:highlight w:val="none"/>
              </w:rPr>
            </w:pPr>
          </w:p>
        </w:tc>
        <w:tc>
          <w:tcPr>
            <w:tcW w:w="1875" w:type="dxa"/>
          </w:tcPr>
          <w:p>
            <w:pPr>
              <w:spacing w:line="520" w:lineRule="exact"/>
              <w:ind w:firstLine="484" w:firstLineChars="202"/>
              <w:rPr>
                <w:rFonts w:cs="宋体"/>
                <w:sz w:val="24"/>
                <w:szCs w:val="24"/>
                <w:highlight w:val="none"/>
              </w:rPr>
            </w:pPr>
            <w:r>
              <w:rPr>
                <w:rFonts w:hAnsi="宋体" w:cs="宋体"/>
                <w:sz w:val="24"/>
                <w:szCs w:val="24"/>
                <w:highlight w:val="none"/>
              </w:rPr>
              <w:t>注册年份</w:t>
            </w:r>
          </w:p>
        </w:tc>
        <w:tc>
          <w:tcPr>
            <w:tcW w:w="2946" w:type="dxa"/>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780" w:hRule="atLeast"/>
        </w:trPr>
        <w:tc>
          <w:tcPr>
            <w:tcW w:w="2235" w:type="dxa"/>
            <w:vAlign w:val="center"/>
          </w:tcPr>
          <w:p>
            <w:pPr>
              <w:spacing w:line="520" w:lineRule="exact"/>
              <w:ind w:firstLine="484" w:firstLineChars="202"/>
              <w:rPr>
                <w:rFonts w:cs="宋体"/>
                <w:sz w:val="24"/>
                <w:szCs w:val="24"/>
                <w:highlight w:val="none"/>
              </w:rPr>
            </w:pPr>
            <w:r>
              <w:rPr>
                <w:rFonts w:hint="eastAsia" w:hAnsi="宋体" w:cs="宋体"/>
                <w:sz w:val="24"/>
                <w:szCs w:val="24"/>
                <w:highlight w:val="none"/>
              </w:rPr>
              <w:t>经营范围</w:t>
            </w:r>
          </w:p>
        </w:tc>
        <w:tc>
          <w:tcPr>
            <w:tcW w:w="7229" w:type="dxa"/>
            <w:gridSpan w:val="4"/>
          </w:tcPr>
          <w:p>
            <w:pPr>
              <w:spacing w:line="520" w:lineRule="exact"/>
              <w:ind w:firstLine="484" w:firstLineChars="202"/>
              <w:rPr>
                <w:rFonts w:cs="宋体"/>
                <w:sz w:val="24"/>
                <w:szCs w:val="24"/>
                <w:highlight w:val="none"/>
              </w:rPr>
            </w:pPr>
            <w:r>
              <w:rPr>
                <w:rFonts w:hint="eastAsia" w:hAnsi="宋体" w:cs="宋体"/>
                <w:sz w:val="24"/>
                <w:szCs w:val="24"/>
                <w:highlight w:val="none"/>
              </w:rPr>
              <w:t>营业执照载明：</w:t>
            </w:r>
          </w:p>
          <w:p>
            <w:pPr>
              <w:spacing w:line="520" w:lineRule="exact"/>
              <w:ind w:firstLine="484" w:firstLineChars="202"/>
              <w:rPr>
                <w:rFonts w:cs="宋体"/>
                <w:sz w:val="24"/>
                <w:szCs w:val="24"/>
                <w:highlight w:val="none"/>
              </w:rPr>
            </w:pPr>
            <w:r>
              <w:rPr>
                <w:rFonts w:cs="宋体"/>
                <w:sz w:val="24"/>
                <w:szCs w:val="24"/>
                <w:highlight w:val="none"/>
              </w:rPr>
              <w:t xml:space="preserve">1.                                               </w:t>
            </w:r>
          </w:p>
          <w:p>
            <w:pPr>
              <w:spacing w:line="520" w:lineRule="exact"/>
              <w:ind w:firstLine="484" w:firstLineChars="202"/>
              <w:rPr>
                <w:rFonts w:cs="宋体"/>
                <w:sz w:val="24"/>
                <w:szCs w:val="24"/>
                <w:highlight w:val="none"/>
              </w:rPr>
            </w:pPr>
            <w:r>
              <w:rPr>
                <w:rFonts w:cs="宋体"/>
                <w:sz w:val="24"/>
                <w:szCs w:val="24"/>
                <w:highlight w:val="none"/>
              </w:rPr>
              <w:t xml:space="preserve">2.                                               </w:t>
            </w:r>
          </w:p>
          <w:p>
            <w:pPr>
              <w:spacing w:line="520" w:lineRule="exact"/>
              <w:ind w:firstLine="484" w:firstLineChars="202"/>
              <w:rPr>
                <w:rFonts w:cs="宋体"/>
                <w:sz w:val="24"/>
                <w:szCs w:val="24"/>
                <w:highlight w:val="none"/>
              </w:rPr>
            </w:pPr>
            <w:r>
              <w:rPr>
                <w:rFonts w:cs="宋体"/>
                <w:sz w:val="24"/>
                <w:szCs w:val="24"/>
                <w:highlight w:val="none"/>
              </w:rPr>
              <w:t xml:space="preserve">3.                                               </w:t>
            </w:r>
          </w:p>
          <w:p>
            <w:pPr>
              <w:spacing w:line="520" w:lineRule="exact"/>
              <w:ind w:firstLine="484" w:firstLineChars="202"/>
              <w:rPr>
                <w:rFonts w:cs="宋体"/>
                <w:sz w:val="24"/>
                <w:szCs w:val="24"/>
                <w:highlight w:val="none"/>
              </w:rPr>
            </w:pPr>
            <w:r>
              <w:rPr>
                <w:rFonts w:cs="宋体"/>
                <w:sz w:val="24"/>
                <w:szCs w:val="24"/>
                <w:highlight w:val="non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9" w:hRule="atLeast"/>
        </w:trPr>
        <w:tc>
          <w:tcPr>
            <w:tcW w:w="2943" w:type="dxa"/>
            <w:gridSpan w:val="2"/>
            <w:vAlign w:val="center"/>
          </w:tcPr>
          <w:p>
            <w:pPr>
              <w:spacing w:line="520" w:lineRule="exact"/>
              <w:rPr>
                <w:rFonts w:cs="宋体"/>
                <w:sz w:val="24"/>
                <w:szCs w:val="24"/>
                <w:highlight w:val="none"/>
              </w:rPr>
            </w:pPr>
            <w:r>
              <w:rPr>
                <w:rFonts w:hint="eastAsia" w:hAnsi="宋体" w:cs="宋体"/>
                <w:sz w:val="24"/>
                <w:szCs w:val="24"/>
                <w:highlight w:val="none"/>
              </w:rPr>
              <w:t>从事类似相关项目的经历及</w:t>
            </w:r>
            <w:r>
              <w:rPr>
                <w:rFonts w:hAnsi="宋体" w:cs="宋体"/>
                <w:sz w:val="24"/>
                <w:szCs w:val="24"/>
                <w:highlight w:val="none"/>
              </w:rPr>
              <w:t>年数</w:t>
            </w:r>
          </w:p>
        </w:tc>
        <w:tc>
          <w:tcPr>
            <w:tcW w:w="6521" w:type="dxa"/>
            <w:gridSpan w:val="3"/>
          </w:tcPr>
          <w:p>
            <w:pPr>
              <w:spacing w:line="520" w:lineRule="exact"/>
              <w:ind w:firstLine="484" w:firstLineChars="202"/>
              <w:rPr>
                <w:rFonts w:cs="宋体"/>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7" w:hRule="atLeast"/>
        </w:trPr>
        <w:tc>
          <w:tcPr>
            <w:tcW w:w="2943" w:type="dxa"/>
            <w:gridSpan w:val="2"/>
            <w:vAlign w:val="center"/>
          </w:tcPr>
          <w:p>
            <w:pPr>
              <w:spacing w:line="520" w:lineRule="exact"/>
              <w:rPr>
                <w:rFonts w:cs="宋体"/>
                <w:sz w:val="24"/>
                <w:szCs w:val="24"/>
                <w:highlight w:val="none"/>
              </w:rPr>
            </w:pPr>
            <w:r>
              <w:rPr>
                <w:rFonts w:hint="eastAsia" w:hAnsi="宋体" w:cs="宋体"/>
                <w:sz w:val="24"/>
                <w:szCs w:val="24"/>
                <w:highlight w:val="none"/>
              </w:rPr>
              <w:t>其他认为有必要提供的内容，可自行添加</w:t>
            </w:r>
          </w:p>
        </w:tc>
        <w:tc>
          <w:tcPr>
            <w:tcW w:w="6521" w:type="dxa"/>
            <w:gridSpan w:val="3"/>
          </w:tcPr>
          <w:p>
            <w:pPr>
              <w:spacing w:line="520" w:lineRule="exact"/>
              <w:ind w:firstLine="484" w:firstLineChars="202"/>
              <w:rPr>
                <w:rFonts w:cs="宋体"/>
                <w:sz w:val="24"/>
                <w:szCs w:val="24"/>
                <w:highlight w:val="none"/>
              </w:rPr>
            </w:pPr>
          </w:p>
        </w:tc>
      </w:tr>
    </w:tbl>
    <w:p>
      <w:pPr>
        <w:spacing w:line="520" w:lineRule="exact"/>
        <w:ind w:firstLine="484" w:firstLineChars="202"/>
        <w:rPr>
          <w:rFonts w:cs="宋体"/>
          <w:sz w:val="24"/>
          <w:szCs w:val="24"/>
          <w:highlight w:val="none"/>
        </w:rPr>
      </w:pPr>
      <w:r>
        <w:rPr>
          <w:rFonts w:hint="eastAsia" w:hAnsi="宋体" w:cs="宋体"/>
          <w:sz w:val="24"/>
          <w:szCs w:val="24"/>
          <w:highlight w:val="none"/>
        </w:rPr>
        <w:t>投标供应商：（公章）</w:t>
      </w:r>
    </w:p>
    <w:p>
      <w:pPr>
        <w:spacing w:line="520" w:lineRule="exact"/>
        <w:ind w:firstLine="484" w:firstLineChars="202"/>
        <w:rPr>
          <w:rFonts w:cs="宋体"/>
          <w:sz w:val="24"/>
          <w:szCs w:val="24"/>
          <w:highlight w:val="none"/>
        </w:rPr>
      </w:pPr>
      <w:r>
        <w:rPr>
          <w:rFonts w:hint="eastAsia" w:hAnsi="宋体" w:cs="宋体"/>
          <w:sz w:val="24"/>
          <w:szCs w:val="24"/>
          <w:highlight w:val="none"/>
        </w:rPr>
        <w:t>法定代表人或被授权人（签字或盖章）：</w:t>
      </w:r>
      <w:r>
        <w:rPr>
          <w:rFonts w:hint="eastAsia" w:cs="宋体"/>
          <w:sz w:val="24"/>
          <w:szCs w:val="24"/>
          <w:highlight w:val="none"/>
        </w:rPr>
        <w:t xml:space="preserve">  </w:t>
      </w:r>
    </w:p>
    <w:p>
      <w:pPr>
        <w:spacing w:line="520" w:lineRule="exact"/>
        <w:ind w:firstLine="484" w:firstLineChars="202"/>
        <w:rPr>
          <w:rFonts w:cs="宋体"/>
          <w:sz w:val="24"/>
          <w:szCs w:val="24"/>
          <w:highlight w:val="none"/>
        </w:rPr>
      </w:pPr>
      <w:r>
        <w:rPr>
          <w:rFonts w:hint="eastAsia" w:hAnsi="宋体" w:cs="宋体"/>
          <w:sz w:val="24"/>
          <w:szCs w:val="24"/>
          <w:highlight w:val="none"/>
        </w:rPr>
        <w:t>日期：</w:t>
      </w:r>
    </w:p>
    <w:p>
      <w:pPr>
        <w:overflowPunct w:val="0"/>
        <w:adjustRightInd w:val="0"/>
        <w:spacing w:line="360" w:lineRule="auto"/>
        <w:jc w:val="left"/>
        <w:textAlignment w:val="baseline"/>
        <w:rPr>
          <w:rFonts w:cs="宋体"/>
          <w:b/>
          <w:sz w:val="24"/>
          <w:szCs w:val="24"/>
          <w:highlight w:val="none"/>
        </w:rPr>
      </w:pPr>
    </w:p>
    <w:p>
      <w:pPr>
        <w:overflowPunct w:val="0"/>
        <w:adjustRightInd w:val="0"/>
        <w:spacing w:line="360" w:lineRule="auto"/>
        <w:jc w:val="left"/>
        <w:textAlignment w:val="baseline"/>
        <w:rPr>
          <w:rFonts w:cs="宋体"/>
          <w:b/>
          <w:sz w:val="24"/>
          <w:szCs w:val="24"/>
          <w:highlight w:val="none"/>
        </w:rPr>
      </w:pPr>
    </w:p>
    <w:p>
      <w:pPr>
        <w:overflowPunct w:val="0"/>
        <w:adjustRightInd w:val="0"/>
        <w:spacing w:line="360" w:lineRule="auto"/>
        <w:jc w:val="left"/>
        <w:textAlignment w:val="baseline"/>
        <w:rPr>
          <w:rFonts w:cs="宋体"/>
          <w:b/>
          <w:sz w:val="24"/>
          <w:szCs w:val="24"/>
          <w:highlight w:val="none"/>
        </w:rPr>
      </w:pPr>
    </w:p>
    <w:p>
      <w:pPr>
        <w:overflowPunct w:val="0"/>
        <w:adjustRightInd w:val="0"/>
        <w:spacing w:line="360" w:lineRule="auto"/>
        <w:jc w:val="left"/>
        <w:textAlignment w:val="baseline"/>
        <w:rPr>
          <w:rFonts w:cs="宋体"/>
          <w:b/>
          <w:sz w:val="24"/>
          <w:szCs w:val="24"/>
          <w:highlight w:val="none"/>
        </w:rPr>
      </w:pPr>
    </w:p>
    <w:p>
      <w:pPr>
        <w:snapToGrid w:val="0"/>
        <w:spacing w:line="520" w:lineRule="exact"/>
        <w:jc w:val="center"/>
        <w:outlineLvl w:val="4"/>
        <w:rPr>
          <w:rFonts w:hAnsi="宋体" w:cs="宋体"/>
          <w:b/>
          <w:bCs/>
          <w:sz w:val="28"/>
          <w:szCs w:val="28"/>
          <w:highlight w:val="none"/>
        </w:rPr>
      </w:pPr>
      <w:r>
        <w:rPr>
          <w:rFonts w:hint="eastAsia" w:hAnsi="宋体" w:cs="宋体"/>
          <w:b/>
          <w:bCs/>
          <w:sz w:val="28"/>
          <w:szCs w:val="28"/>
          <w:highlight w:val="none"/>
        </w:rPr>
        <w:t>3、本项目消防维保服务方案</w:t>
      </w:r>
    </w:p>
    <w:p>
      <w:pPr>
        <w:overflowPunct w:val="0"/>
        <w:adjustRightInd w:val="0"/>
        <w:spacing w:line="360" w:lineRule="auto"/>
        <w:jc w:val="left"/>
        <w:textAlignment w:val="baseline"/>
        <w:rPr>
          <w:rFonts w:cs="宋体"/>
          <w:b/>
          <w:sz w:val="24"/>
          <w:szCs w:val="24"/>
          <w:highlight w:val="none"/>
        </w:rPr>
      </w:pPr>
      <w:r>
        <w:rPr>
          <w:rFonts w:hint="eastAsia" w:cs="宋体"/>
          <w:b/>
          <w:sz w:val="24"/>
          <w:szCs w:val="24"/>
          <w:highlight w:val="none"/>
        </w:rPr>
        <w:br w:type="page"/>
      </w:r>
    </w:p>
    <w:p>
      <w:pPr>
        <w:snapToGrid w:val="0"/>
        <w:spacing w:line="520" w:lineRule="exact"/>
        <w:jc w:val="center"/>
        <w:outlineLvl w:val="4"/>
        <w:rPr>
          <w:rFonts w:hAnsi="宋体" w:cs="宋体"/>
          <w:b/>
          <w:bCs/>
          <w:sz w:val="28"/>
          <w:szCs w:val="28"/>
          <w:highlight w:val="none"/>
        </w:rPr>
      </w:pPr>
      <w:r>
        <w:rPr>
          <w:rFonts w:hint="eastAsia" w:hAnsi="宋体" w:cs="宋体"/>
          <w:b/>
          <w:bCs/>
          <w:sz w:val="28"/>
          <w:szCs w:val="28"/>
          <w:highlight w:val="none"/>
        </w:rPr>
        <w:t>4、询价响应报价表</w:t>
      </w:r>
    </w:p>
    <w:tbl>
      <w:tblPr>
        <w:tblStyle w:val="23"/>
        <w:tblW w:w="91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890"/>
        <w:gridCol w:w="4678"/>
        <w:gridCol w:w="161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6" w:hRule="atLeast"/>
          <w:jc w:val="center"/>
        </w:trPr>
        <w:tc>
          <w:tcPr>
            <w:tcW w:w="2890" w:type="dxa"/>
            <w:tcBorders>
              <w:top w:val="single" w:color="auto" w:sz="4" w:space="0"/>
              <w:left w:val="single" w:color="auto" w:sz="4" w:space="0"/>
              <w:bottom w:val="single" w:color="auto" w:sz="4" w:space="0"/>
              <w:right w:val="single" w:color="auto" w:sz="4" w:space="0"/>
            </w:tcBorders>
            <w:vAlign w:val="center"/>
          </w:tcPr>
          <w:p>
            <w:pPr>
              <w:spacing w:line="520" w:lineRule="exact"/>
              <w:ind w:left="1"/>
              <w:jc w:val="center"/>
              <w:textAlignment w:val="bottom"/>
              <w:rPr>
                <w:b/>
                <w:kern w:val="0"/>
                <w:sz w:val="24"/>
                <w:szCs w:val="24"/>
                <w:highlight w:val="none"/>
                <w:lang w:eastAsia="en-US"/>
              </w:rPr>
            </w:pPr>
            <w:r>
              <w:rPr>
                <w:b/>
                <w:kern w:val="0"/>
                <w:sz w:val="24"/>
                <w:szCs w:val="24"/>
                <w:highlight w:val="none"/>
                <w:lang w:eastAsia="en-US"/>
              </w:rPr>
              <w:t>项目名称</w:t>
            </w:r>
          </w:p>
        </w:tc>
        <w:tc>
          <w:tcPr>
            <w:tcW w:w="4678" w:type="dxa"/>
            <w:tcBorders>
              <w:top w:val="single" w:color="auto" w:sz="4" w:space="0"/>
              <w:left w:val="single" w:color="auto" w:sz="4" w:space="0"/>
              <w:bottom w:val="single" w:color="auto" w:sz="4" w:space="0"/>
              <w:right w:val="single" w:color="auto" w:sz="4" w:space="0"/>
            </w:tcBorders>
            <w:vAlign w:val="center"/>
          </w:tcPr>
          <w:p>
            <w:pPr>
              <w:spacing w:line="520" w:lineRule="exact"/>
              <w:ind w:left="1"/>
              <w:jc w:val="center"/>
              <w:textAlignment w:val="bottom"/>
              <w:rPr>
                <w:b/>
                <w:kern w:val="0"/>
                <w:sz w:val="24"/>
                <w:szCs w:val="24"/>
                <w:highlight w:val="none"/>
                <w:lang w:eastAsia="en-US"/>
              </w:rPr>
            </w:pPr>
            <w:r>
              <w:rPr>
                <w:b/>
                <w:kern w:val="0"/>
                <w:sz w:val="24"/>
                <w:szCs w:val="24"/>
                <w:highlight w:val="none"/>
              </w:rPr>
              <w:t>投标总报</w:t>
            </w:r>
            <w:r>
              <w:rPr>
                <w:b/>
                <w:kern w:val="0"/>
                <w:sz w:val="24"/>
                <w:szCs w:val="24"/>
                <w:highlight w:val="none"/>
                <w:lang w:eastAsia="en-US"/>
              </w:rPr>
              <w:t>价</w:t>
            </w:r>
          </w:p>
        </w:tc>
        <w:tc>
          <w:tcPr>
            <w:tcW w:w="1613" w:type="dxa"/>
            <w:tcBorders>
              <w:top w:val="single" w:color="auto" w:sz="4" w:space="0"/>
              <w:left w:val="single" w:color="auto" w:sz="4" w:space="0"/>
              <w:bottom w:val="single" w:color="auto" w:sz="4" w:space="0"/>
              <w:right w:val="single" w:color="auto" w:sz="4" w:space="0"/>
            </w:tcBorders>
            <w:vAlign w:val="center"/>
          </w:tcPr>
          <w:p>
            <w:pPr>
              <w:spacing w:line="520" w:lineRule="exact"/>
              <w:ind w:left="1" w:hanging="1"/>
              <w:jc w:val="center"/>
              <w:textAlignment w:val="bottom"/>
              <w:rPr>
                <w:b/>
                <w:kern w:val="0"/>
                <w:sz w:val="24"/>
                <w:szCs w:val="24"/>
                <w:highlight w:val="none"/>
              </w:rPr>
            </w:pPr>
            <w:r>
              <w:rPr>
                <w:rFonts w:hint="eastAsia"/>
                <w:b/>
                <w:kern w:val="0"/>
                <w:sz w:val="24"/>
                <w:szCs w:val="24"/>
                <w:highlight w:val="none"/>
              </w:rPr>
              <w:t>服务期限及付款方式</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1" w:hRule="atLeast"/>
          <w:jc w:val="center"/>
        </w:trPr>
        <w:tc>
          <w:tcPr>
            <w:tcW w:w="2890" w:type="dxa"/>
            <w:tcBorders>
              <w:top w:val="single" w:color="auto" w:sz="4" w:space="0"/>
              <w:left w:val="single" w:color="auto" w:sz="4" w:space="0"/>
              <w:bottom w:val="single" w:color="auto" w:sz="4" w:space="0"/>
              <w:right w:val="single" w:color="auto" w:sz="4" w:space="0"/>
            </w:tcBorders>
            <w:vAlign w:val="center"/>
          </w:tcPr>
          <w:p>
            <w:pPr>
              <w:spacing w:line="520" w:lineRule="exact"/>
              <w:ind w:left="1"/>
              <w:jc w:val="center"/>
              <w:textAlignment w:val="bottom"/>
              <w:rPr>
                <w:b/>
                <w:bCs/>
                <w:kern w:val="0"/>
                <w:sz w:val="24"/>
                <w:szCs w:val="24"/>
                <w:highlight w:val="none"/>
              </w:rPr>
            </w:pPr>
          </w:p>
        </w:tc>
        <w:tc>
          <w:tcPr>
            <w:tcW w:w="4678" w:type="dxa"/>
            <w:tcBorders>
              <w:top w:val="single" w:color="auto" w:sz="4" w:space="0"/>
              <w:left w:val="single" w:color="auto" w:sz="4" w:space="0"/>
              <w:bottom w:val="single" w:color="auto" w:sz="4" w:space="0"/>
              <w:right w:val="single" w:color="auto" w:sz="4" w:space="0"/>
            </w:tcBorders>
            <w:vAlign w:val="center"/>
          </w:tcPr>
          <w:p>
            <w:pPr>
              <w:spacing w:line="520" w:lineRule="exact"/>
              <w:ind w:left="1" w:firstLine="27" w:firstLineChars="11"/>
              <w:textAlignment w:val="bottom"/>
              <w:rPr>
                <w:b/>
                <w:kern w:val="0"/>
                <w:sz w:val="24"/>
                <w:szCs w:val="24"/>
                <w:highlight w:val="none"/>
              </w:rPr>
            </w:pPr>
            <w:r>
              <w:rPr>
                <w:b/>
                <w:kern w:val="0"/>
                <w:sz w:val="24"/>
                <w:szCs w:val="24"/>
                <w:highlight w:val="none"/>
              </w:rPr>
              <w:t>大写：人民币</w:t>
            </w:r>
            <w:r>
              <w:rPr>
                <w:b/>
                <w:kern w:val="0"/>
                <w:sz w:val="24"/>
                <w:szCs w:val="24"/>
                <w:highlight w:val="none"/>
                <w:u w:val="single"/>
              </w:rPr>
              <w:t xml:space="preserve">                        </w:t>
            </w:r>
            <w:r>
              <w:rPr>
                <w:b/>
                <w:kern w:val="0"/>
                <w:sz w:val="24"/>
                <w:szCs w:val="24"/>
                <w:highlight w:val="none"/>
              </w:rPr>
              <w:t xml:space="preserve">                  </w:t>
            </w:r>
          </w:p>
          <w:p>
            <w:pPr>
              <w:spacing w:line="520" w:lineRule="exact"/>
              <w:ind w:left="1" w:firstLine="27" w:firstLineChars="11"/>
              <w:textAlignment w:val="bottom"/>
              <w:rPr>
                <w:kern w:val="0"/>
                <w:sz w:val="24"/>
                <w:szCs w:val="24"/>
                <w:highlight w:val="none"/>
              </w:rPr>
            </w:pPr>
            <w:r>
              <w:rPr>
                <w:b/>
                <w:kern w:val="0"/>
                <w:sz w:val="24"/>
                <w:szCs w:val="24"/>
                <w:highlight w:val="none"/>
              </w:rPr>
              <w:t>小写：</w:t>
            </w:r>
            <w:r>
              <w:rPr>
                <w:sz w:val="24"/>
                <w:szCs w:val="24"/>
                <w:highlight w:val="none"/>
              </w:rPr>
              <w:t>¥</w:t>
            </w:r>
            <w:r>
              <w:rPr>
                <w:sz w:val="24"/>
                <w:szCs w:val="24"/>
                <w:highlight w:val="none"/>
                <w:u w:val="single"/>
              </w:rPr>
              <w:t xml:space="preserve">                                  </w:t>
            </w:r>
          </w:p>
        </w:tc>
        <w:tc>
          <w:tcPr>
            <w:tcW w:w="1613" w:type="dxa"/>
            <w:tcBorders>
              <w:top w:val="single" w:color="auto" w:sz="4" w:space="0"/>
              <w:left w:val="single" w:color="auto" w:sz="4" w:space="0"/>
              <w:bottom w:val="single" w:color="auto" w:sz="4" w:space="0"/>
              <w:right w:val="single" w:color="auto" w:sz="4" w:space="0"/>
            </w:tcBorders>
            <w:vAlign w:val="center"/>
          </w:tcPr>
          <w:p>
            <w:pPr>
              <w:spacing w:line="520" w:lineRule="exact"/>
              <w:textAlignment w:val="bottom"/>
              <w:rPr>
                <w:kern w:val="0"/>
                <w:sz w:val="24"/>
                <w:szCs w:val="24"/>
                <w:highlight w:val="none"/>
              </w:rPr>
            </w:pPr>
            <w:r>
              <w:rPr>
                <w:rFonts w:hint="eastAsia"/>
                <w:kern w:val="0"/>
                <w:sz w:val="24"/>
                <w:szCs w:val="24"/>
                <w:highlight w:val="none"/>
              </w:rPr>
              <w:t>完全响应招标文件要求</w:t>
            </w:r>
          </w:p>
        </w:tc>
      </w:tr>
    </w:tbl>
    <w:p>
      <w:pPr>
        <w:kinsoku w:val="0"/>
        <w:topLinePunct/>
        <w:snapToGrid w:val="0"/>
        <w:spacing w:line="520" w:lineRule="exact"/>
        <w:rPr>
          <w:rFonts w:cs="宋体"/>
          <w:sz w:val="24"/>
          <w:szCs w:val="24"/>
          <w:highlight w:val="none"/>
        </w:rPr>
      </w:pPr>
    </w:p>
    <w:p>
      <w:pPr>
        <w:snapToGrid w:val="0"/>
        <w:spacing w:line="520" w:lineRule="exact"/>
        <w:outlineLvl w:val="3"/>
        <w:rPr>
          <w:rFonts w:cs="宋体"/>
          <w:b/>
          <w:sz w:val="24"/>
          <w:szCs w:val="24"/>
          <w:highlight w:val="none"/>
        </w:rPr>
      </w:pPr>
    </w:p>
    <w:p>
      <w:pPr>
        <w:kinsoku w:val="0"/>
        <w:topLinePunct/>
        <w:snapToGrid w:val="0"/>
        <w:spacing w:line="520" w:lineRule="exact"/>
        <w:rPr>
          <w:rFonts w:cs="宋体"/>
          <w:sz w:val="24"/>
          <w:szCs w:val="24"/>
          <w:highlight w:val="none"/>
        </w:rPr>
      </w:pPr>
    </w:p>
    <w:p>
      <w:pPr>
        <w:kinsoku w:val="0"/>
        <w:topLinePunct/>
        <w:snapToGrid w:val="0"/>
        <w:spacing w:line="520" w:lineRule="exact"/>
        <w:rPr>
          <w:rFonts w:cs="宋体"/>
          <w:sz w:val="24"/>
          <w:szCs w:val="24"/>
          <w:highlight w:val="none"/>
        </w:rPr>
      </w:pPr>
      <w:r>
        <w:rPr>
          <w:rFonts w:hint="eastAsia" w:hAnsi="宋体" w:cs="宋体"/>
          <w:sz w:val="24"/>
          <w:szCs w:val="24"/>
          <w:highlight w:val="none"/>
        </w:rPr>
        <w:t>投标供应商：（盖章）</w:t>
      </w:r>
      <w:r>
        <w:rPr>
          <w:rFonts w:hint="eastAsia" w:cs="宋体"/>
          <w:sz w:val="24"/>
          <w:szCs w:val="24"/>
          <w:highlight w:val="none"/>
        </w:rPr>
        <w:t xml:space="preserve">             </w:t>
      </w:r>
    </w:p>
    <w:p>
      <w:pPr>
        <w:kinsoku w:val="0"/>
        <w:topLinePunct/>
        <w:snapToGrid w:val="0"/>
        <w:spacing w:line="520" w:lineRule="exact"/>
        <w:rPr>
          <w:rFonts w:cs="宋体"/>
          <w:sz w:val="24"/>
          <w:szCs w:val="24"/>
          <w:highlight w:val="none"/>
        </w:rPr>
      </w:pPr>
      <w:r>
        <w:rPr>
          <w:rFonts w:hint="eastAsia" w:hAnsi="宋体" w:cs="宋体"/>
          <w:sz w:val="24"/>
          <w:szCs w:val="24"/>
          <w:highlight w:val="none"/>
        </w:rPr>
        <w:t>法定代表人或被授权人（签字或盖章）：</w:t>
      </w:r>
    </w:p>
    <w:p>
      <w:pPr>
        <w:kinsoku w:val="0"/>
        <w:topLinePunct/>
        <w:snapToGrid w:val="0"/>
        <w:spacing w:line="520" w:lineRule="exact"/>
        <w:rPr>
          <w:rFonts w:cs="宋体"/>
          <w:sz w:val="24"/>
          <w:szCs w:val="24"/>
          <w:highlight w:val="none"/>
        </w:rPr>
      </w:pPr>
      <w:r>
        <w:rPr>
          <w:rFonts w:hint="eastAsia" w:hAnsi="宋体" w:cs="宋体"/>
          <w:sz w:val="24"/>
          <w:szCs w:val="24"/>
          <w:highlight w:val="none"/>
        </w:rPr>
        <w:t>日期：</w:t>
      </w:r>
    </w:p>
    <w:p>
      <w:pPr>
        <w:kinsoku w:val="0"/>
        <w:topLinePunct/>
        <w:snapToGrid w:val="0"/>
        <w:spacing w:line="520" w:lineRule="exact"/>
        <w:rPr>
          <w:rFonts w:cs="宋体"/>
          <w:sz w:val="24"/>
          <w:szCs w:val="24"/>
          <w:highlight w:val="none"/>
        </w:rPr>
      </w:pPr>
    </w:p>
    <w:p>
      <w:pPr>
        <w:snapToGrid w:val="0"/>
        <w:spacing w:line="520" w:lineRule="exact"/>
        <w:ind w:firstLine="496" w:firstLineChars="206"/>
        <w:rPr>
          <w:rFonts w:cs="宋体"/>
          <w:b/>
          <w:sz w:val="24"/>
          <w:szCs w:val="24"/>
          <w:highlight w:val="none"/>
        </w:rPr>
      </w:pPr>
      <w:r>
        <w:rPr>
          <w:rFonts w:hint="eastAsia" w:hAnsi="宋体" w:cs="宋体"/>
          <w:b/>
          <w:sz w:val="24"/>
          <w:szCs w:val="24"/>
          <w:highlight w:val="none"/>
        </w:rPr>
        <w:t>注：</w:t>
      </w:r>
    </w:p>
    <w:p>
      <w:pPr>
        <w:snapToGrid w:val="0"/>
        <w:spacing w:line="520" w:lineRule="exact"/>
        <w:ind w:firstLine="494" w:firstLineChars="206"/>
        <w:rPr>
          <w:rFonts w:cs="宋体"/>
          <w:sz w:val="24"/>
          <w:szCs w:val="24"/>
          <w:highlight w:val="none"/>
        </w:rPr>
      </w:pPr>
      <w:r>
        <w:rPr>
          <w:rFonts w:hint="eastAsia" w:cs="宋体"/>
          <w:sz w:val="24"/>
          <w:szCs w:val="24"/>
          <w:highlight w:val="none"/>
        </w:rPr>
        <w:t>1</w:t>
      </w:r>
      <w:r>
        <w:rPr>
          <w:rFonts w:hint="eastAsia" w:hAnsi="宋体" w:cs="宋体"/>
          <w:sz w:val="24"/>
          <w:szCs w:val="24"/>
          <w:highlight w:val="none"/>
        </w:rPr>
        <w:t>、本表式，不得自行改动，必须提供。</w:t>
      </w:r>
    </w:p>
    <w:p>
      <w:pPr>
        <w:snapToGrid w:val="0"/>
        <w:spacing w:line="520" w:lineRule="exact"/>
        <w:ind w:firstLine="480" w:firstLineChars="200"/>
        <w:rPr>
          <w:sz w:val="24"/>
          <w:szCs w:val="24"/>
          <w:highlight w:val="none"/>
        </w:rPr>
      </w:pPr>
      <w:r>
        <w:rPr>
          <w:rFonts w:hint="eastAsia" w:cs="宋体"/>
          <w:sz w:val="24"/>
          <w:szCs w:val="24"/>
          <w:highlight w:val="none"/>
        </w:rPr>
        <w:t>2</w:t>
      </w:r>
      <w:r>
        <w:rPr>
          <w:rFonts w:hint="eastAsia" w:hAnsi="宋体" w:cs="宋体"/>
          <w:sz w:val="24"/>
          <w:szCs w:val="24"/>
          <w:highlight w:val="none"/>
        </w:rPr>
        <w:t>、</w:t>
      </w:r>
      <w:r>
        <w:rPr>
          <w:rFonts w:hint="eastAsia" w:hAnsi="宋体"/>
          <w:sz w:val="24"/>
          <w:szCs w:val="24"/>
          <w:highlight w:val="none"/>
        </w:rPr>
        <w:t>本次投标报价（以人民币计价）</w:t>
      </w:r>
      <w:r>
        <w:rPr>
          <w:rFonts w:hint="eastAsia"/>
          <w:sz w:val="24"/>
          <w:szCs w:val="21"/>
          <w:highlight w:val="none"/>
        </w:rPr>
        <w:t>包含但不限于完成本项目所需的技术鉴定成本、专业检测人员费用、检测办公室及测量仪器、常用试验器具、交通工具、咨询服务费、办公、通讯、利润、人工费、管理费、税金、政策性调整风险费及相关伴随服务以及售后服务等一切费用，即完成本采购项目服务的所有费用及包含响应招标文件采购要求的所有费用。 同时，报价也包含了合同履行过程中可能发生的一切风险。</w:t>
      </w:r>
    </w:p>
    <w:p>
      <w:pPr>
        <w:snapToGrid w:val="0"/>
        <w:spacing w:line="520" w:lineRule="exact"/>
        <w:ind w:firstLine="573"/>
        <w:rPr>
          <w:sz w:val="24"/>
          <w:szCs w:val="24"/>
          <w:highlight w:val="none"/>
        </w:rPr>
      </w:pPr>
    </w:p>
    <w:p>
      <w:pPr>
        <w:snapToGrid w:val="0"/>
        <w:spacing w:line="520" w:lineRule="exact"/>
        <w:ind w:firstLine="573"/>
        <w:rPr>
          <w:sz w:val="24"/>
          <w:szCs w:val="24"/>
          <w:highlight w:val="none"/>
        </w:rPr>
      </w:pPr>
    </w:p>
    <w:p>
      <w:pPr>
        <w:snapToGrid w:val="0"/>
        <w:spacing w:line="520" w:lineRule="exact"/>
        <w:ind w:firstLine="573"/>
        <w:rPr>
          <w:sz w:val="24"/>
          <w:szCs w:val="24"/>
          <w:highlight w:val="none"/>
        </w:rPr>
      </w:pPr>
    </w:p>
    <w:p>
      <w:pPr>
        <w:widowControl/>
        <w:jc w:val="left"/>
        <w:rPr>
          <w:rFonts w:cs="宋体"/>
          <w:sz w:val="24"/>
          <w:szCs w:val="24"/>
          <w:highlight w:val="none"/>
        </w:rPr>
      </w:pPr>
      <w:r>
        <w:rPr>
          <w:rFonts w:cs="宋体"/>
          <w:sz w:val="24"/>
          <w:szCs w:val="24"/>
          <w:highlight w:val="none"/>
        </w:rPr>
        <w:br w:type="page"/>
      </w:r>
    </w:p>
    <w:p>
      <w:pPr>
        <w:snapToGrid w:val="0"/>
        <w:spacing w:line="520" w:lineRule="exact"/>
        <w:jc w:val="center"/>
        <w:outlineLvl w:val="4"/>
        <w:rPr>
          <w:rFonts w:hAnsi="宋体" w:cs="宋体"/>
          <w:b/>
          <w:bCs/>
          <w:sz w:val="28"/>
          <w:szCs w:val="28"/>
          <w:highlight w:val="none"/>
        </w:rPr>
      </w:pPr>
      <w:r>
        <w:rPr>
          <w:rFonts w:hint="eastAsia" w:hAnsi="宋体" w:cs="宋体"/>
          <w:b/>
          <w:bCs/>
          <w:sz w:val="28"/>
          <w:szCs w:val="28"/>
          <w:highlight w:val="none"/>
        </w:rPr>
        <w:t>5、询价响应报价明细表</w:t>
      </w:r>
    </w:p>
    <w:p>
      <w:pPr>
        <w:snapToGrid w:val="0"/>
        <w:spacing w:line="520" w:lineRule="exact"/>
        <w:jc w:val="center"/>
        <w:outlineLvl w:val="3"/>
        <w:rPr>
          <w:rFonts w:cs="宋体"/>
          <w:sz w:val="24"/>
          <w:szCs w:val="24"/>
          <w:highlight w:val="none"/>
        </w:rPr>
      </w:pPr>
      <w:r>
        <w:rPr>
          <w:rFonts w:hint="eastAsia" w:hAnsi="宋体" w:cs="宋体"/>
          <w:b/>
          <w:sz w:val="24"/>
          <w:szCs w:val="24"/>
          <w:highlight w:val="none"/>
        </w:rPr>
        <w:t>（格式自拟）</w:t>
      </w:r>
    </w:p>
    <w:p>
      <w:pPr>
        <w:pStyle w:val="2"/>
        <w:rPr>
          <w:rFonts w:ascii="Times New Roman" w:hAnsi="Times New Roman" w:eastAsia="宋体" w:cs="宋体"/>
          <w:sz w:val="24"/>
          <w:szCs w:val="24"/>
          <w:highlight w:val="none"/>
        </w:rPr>
      </w:pPr>
    </w:p>
    <w:p>
      <w:pPr>
        <w:widowControl/>
        <w:jc w:val="left"/>
        <w:rPr>
          <w:rFonts w:hAnsi="宋体" w:cs="宋体"/>
          <w:b/>
          <w:snapToGrid w:val="0"/>
          <w:kern w:val="0"/>
          <w:sz w:val="36"/>
          <w:szCs w:val="24"/>
          <w:highlight w:val="none"/>
        </w:rPr>
      </w:pPr>
      <w:r>
        <w:rPr>
          <w:rFonts w:hAnsi="宋体" w:cs="宋体"/>
          <w:b/>
          <w:snapToGrid w:val="0"/>
          <w:kern w:val="0"/>
          <w:sz w:val="36"/>
          <w:szCs w:val="24"/>
          <w:highlight w:val="none"/>
        </w:rPr>
        <w:br w:type="page"/>
      </w:r>
    </w:p>
    <w:p>
      <w:pPr>
        <w:spacing w:line="560" w:lineRule="exact"/>
        <w:jc w:val="center"/>
        <w:rPr>
          <w:rFonts w:cs="宋体"/>
          <w:b/>
          <w:snapToGrid w:val="0"/>
          <w:kern w:val="0"/>
          <w:sz w:val="24"/>
          <w:szCs w:val="24"/>
          <w:highlight w:val="none"/>
        </w:rPr>
      </w:pPr>
      <w:r>
        <w:rPr>
          <w:rFonts w:hint="eastAsia" w:hAnsi="宋体" w:cs="宋体"/>
          <w:b/>
          <w:snapToGrid w:val="0"/>
          <w:kern w:val="0"/>
          <w:sz w:val="36"/>
          <w:szCs w:val="24"/>
          <w:highlight w:val="none"/>
        </w:rPr>
        <w:t>报名函</w:t>
      </w:r>
    </w:p>
    <w:p>
      <w:pPr>
        <w:adjustRightInd w:val="0"/>
        <w:snapToGrid w:val="0"/>
        <w:spacing w:line="480" w:lineRule="auto"/>
        <w:rPr>
          <w:rFonts w:cs="宋体"/>
          <w:snapToGrid w:val="0"/>
          <w:kern w:val="0"/>
          <w:sz w:val="24"/>
          <w:szCs w:val="24"/>
          <w:highlight w:val="none"/>
        </w:rPr>
      </w:pPr>
      <w:r>
        <w:rPr>
          <w:rFonts w:hint="eastAsia"/>
          <w:sz w:val="24"/>
          <w:szCs w:val="24"/>
          <w:highlight w:val="none"/>
          <w:u w:val="single"/>
        </w:rPr>
        <w:t>南通市体育运动学校</w:t>
      </w:r>
      <w:r>
        <w:rPr>
          <w:rFonts w:hint="eastAsia" w:hAnsi="宋体" w:cs="宋体"/>
          <w:snapToGrid w:val="0"/>
          <w:kern w:val="0"/>
          <w:sz w:val="24"/>
          <w:szCs w:val="24"/>
          <w:highlight w:val="none"/>
        </w:rPr>
        <w:t>：</w:t>
      </w:r>
    </w:p>
    <w:p>
      <w:pPr>
        <w:spacing w:line="480" w:lineRule="auto"/>
        <w:ind w:left="374" w:leftChars="178" w:firstLine="600" w:firstLineChars="250"/>
        <w:rPr>
          <w:rFonts w:cs="宋体"/>
          <w:snapToGrid w:val="0"/>
          <w:kern w:val="0"/>
          <w:sz w:val="24"/>
          <w:szCs w:val="24"/>
          <w:highlight w:val="none"/>
        </w:rPr>
      </w:pPr>
      <w:r>
        <w:rPr>
          <w:rFonts w:hint="eastAsia" w:hAnsi="宋体" w:cs="宋体"/>
          <w:snapToGrid w:val="0"/>
          <w:kern w:val="0"/>
          <w:sz w:val="24"/>
          <w:szCs w:val="24"/>
          <w:highlight w:val="none"/>
        </w:rPr>
        <w:t>贵单位的询价文件我单位已从南通市体育局网下载。我单位报名参与</w:t>
      </w:r>
      <w:r>
        <w:rPr>
          <w:rFonts w:hint="eastAsia" w:cs="宋体"/>
          <w:snapToGrid w:val="0"/>
          <w:kern w:val="0"/>
          <w:sz w:val="24"/>
          <w:szCs w:val="24"/>
          <w:highlight w:val="none"/>
          <w:u w:val="single"/>
        </w:rPr>
        <w:t xml:space="preserve">       </w:t>
      </w:r>
      <w:r>
        <w:rPr>
          <w:rFonts w:hint="eastAsia" w:hAnsi="宋体" w:cs="宋体"/>
          <w:snapToGrid w:val="0"/>
          <w:kern w:val="0"/>
          <w:sz w:val="24"/>
          <w:szCs w:val="24"/>
          <w:highlight w:val="none"/>
          <w:u w:val="single"/>
        </w:rPr>
        <w:t>（项目名称）</w:t>
      </w:r>
      <w:r>
        <w:rPr>
          <w:rFonts w:hint="eastAsia" w:hAnsi="宋体" w:cs="宋体"/>
          <w:snapToGrid w:val="0"/>
          <w:kern w:val="0"/>
          <w:sz w:val="24"/>
          <w:szCs w:val="24"/>
          <w:highlight w:val="none"/>
        </w:rPr>
        <w:t>项目的投标。</w:t>
      </w:r>
    </w:p>
    <w:p>
      <w:pPr>
        <w:adjustRightInd w:val="0"/>
        <w:snapToGrid w:val="0"/>
        <w:spacing w:line="480" w:lineRule="auto"/>
        <w:rPr>
          <w:rFonts w:cs="宋体"/>
          <w:snapToGrid w:val="0"/>
          <w:kern w:val="0"/>
          <w:sz w:val="24"/>
          <w:szCs w:val="24"/>
          <w:highlight w:val="none"/>
        </w:rPr>
      </w:pPr>
    </w:p>
    <w:p>
      <w:pPr>
        <w:adjustRightInd w:val="0"/>
        <w:snapToGrid w:val="0"/>
        <w:spacing w:line="480" w:lineRule="auto"/>
        <w:rPr>
          <w:rFonts w:cs="宋体"/>
          <w:snapToGrid w:val="0"/>
          <w:kern w:val="0"/>
          <w:sz w:val="24"/>
          <w:szCs w:val="24"/>
          <w:highlight w:val="none"/>
        </w:rPr>
      </w:pPr>
    </w:p>
    <w:p>
      <w:pPr>
        <w:adjustRightInd w:val="0"/>
        <w:snapToGrid w:val="0"/>
        <w:spacing w:line="480" w:lineRule="auto"/>
        <w:rPr>
          <w:rFonts w:cs="宋体"/>
          <w:snapToGrid w:val="0"/>
          <w:kern w:val="0"/>
          <w:sz w:val="24"/>
          <w:szCs w:val="24"/>
          <w:highlight w:val="none"/>
        </w:rPr>
      </w:pPr>
      <w:r>
        <w:rPr>
          <w:rFonts w:hint="eastAsia" w:hAnsi="宋体" w:cs="宋体"/>
          <w:snapToGrid w:val="0"/>
          <w:kern w:val="0"/>
          <w:sz w:val="24"/>
          <w:szCs w:val="24"/>
          <w:highlight w:val="none"/>
        </w:rPr>
        <w:t>报名单位：</w:t>
      </w:r>
      <w:r>
        <w:rPr>
          <w:rFonts w:hint="eastAsia" w:cs="宋体"/>
          <w:snapToGrid w:val="0"/>
          <w:kern w:val="0"/>
          <w:sz w:val="24"/>
          <w:szCs w:val="24"/>
          <w:highlight w:val="none"/>
        </w:rPr>
        <w:t>(</w:t>
      </w:r>
      <w:r>
        <w:rPr>
          <w:rFonts w:hint="eastAsia" w:hAnsi="宋体" w:cs="宋体"/>
          <w:snapToGrid w:val="0"/>
          <w:kern w:val="0"/>
          <w:sz w:val="24"/>
          <w:szCs w:val="24"/>
          <w:highlight w:val="none"/>
        </w:rPr>
        <w:t>盖公章</w:t>
      </w:r>
      <w:r>
        <w:rPr>
          <w:rFonts w:hint="eastAsia" w:cs="宋体"/>
          <w:snapToGrid w:val="0"/>
          <w:kern w:val="0"/>
          <w:sz w:val="24"/>
          <w:szCs w:val="24"/>
          <w:highlight w:val="none"/>
        </w:rPr>
        <w:t>)</w:t>
      </w:r>
    </w:p>
    <w:p>
      <w:pPr>
        <w:adjustRightInd w:val="0"/>
        <w:snapToGrid w:val="0"/>
        <w:spacing w:line="480" w:lineRule="auto"/>
        <w:rPr>
          <w:rFonts w:cs="宋体"/>
          <w:snapToGrid w:val="0"/>
          <w:kern w:val="0"/>
          <w:sz w:val="24"/>
          <w:szCs w:val="24"/>
          <w:highlight w:val="none"/>
        </w:rPr>
      </w:pPr>
    </w:p>
    <w:p>
      <w:pPr>
        <w:adjustRightInd w:val="0"/>
        <w:snapToGrid w:val="0"/>
        <w:spacing w:line="480" w:lineRule="auto"/>
        <w:rPr>
          <w:rFonts w:cs="宋体"/>
          <w:snapToGrid w:val="0"/>
          <w:kern w:val="0"/>
          <w:sz w:val="24"/>
          <w:szCs w:val="24"/>
          <w:highlight w:val="none"/>
          <w:u w:val="single"/>
        </w:rPr>
      </w:pPr>
      <w:r>
        <w:rPr>
          <w:rFonts w:hint="eastAsia" w:hAnsi="宋体" w:cs="宋体"/>
          <w:snapToGrid w:val="0"/>
          <w:kern w:val="0"/>
          <w:sz w:val="24"/>
          <w:szCs w:val="24"/>
          <w:highlight w:val="none"/>
        </w:rPr>
        <w:t>联系人：</w:t>
      </w:r>
      <w:r>
        <w:rPr>
          <w:rFonts w:hint="eastAsia" w:cs="宋体"/>
          <w:snapToGrid w:val="0"/>
          <w:kern w:val="0"/>
          <w:sz w:val="24"/>
          <w:szCs w:val="24"/>
          <w:highlight w:val="none"/>
        </w:rPr>
        <w:t xml:space="preserve">                                    </w:t>
      </w:r>
      <w:r>
        <w:rPr>
          <w:rFonts w:hint="eastAsia" w:hAnsi="宋体" w:cs="宋体"/>
          <w:snapToGrid w:val="0"/>
          <w:kern w:val="0"/>
          <w:sz w:val="24"/>
          <w:szCs w:val="24"/>
          <w:highlight w:val="none"/>
        </w:rPr>
        <w:t>电话：</w:t>
      </w:r>
    </w:p>
    <w:p>
      <w:pPr>
        <w:adjustRightInd w:val="0"/>
        <w:snapToGrid w:val="0"/>
        <w:spacing w:line="480" w:lineRule="auto"/>
        <w:ind w:firstLine="600" w:firstLineChars="250"/>
        <w:rPr>
          <w:rFonts w:cs="宋体"/>
          <w:snapToGrid w:val="0"/>
          <w:kern w:val="0"/>
          <w:sz w:val="24"/>
          <w:szCs w:val="24"/>
          <w:highlight w:val="none"/>
        </w:rPr>
      </w:pPr>
      <w:r>
        <w:rPr>
          <w:rFonts w:hint="eastAsia" w:hAnsi="宋体" w:cs="宋体"/>
          <w:snapToGrid w:val="0"/>
          <w:kern w:val="0"/>
          <w:sz w:val="24"/>
          <w:szCs w:val="24"/>
          <w:highlight w:val="none"/>
        </w:rPr>
        <w:t>年</w:t>
      </w:r>
      <w:r>
        <w:rPr>
          <w:rFonts w:hint="eastAsia" w:cs="宋体"/>
          <w:snapToGrid w:val="0"/>
          <w:kern w:val="0"/>
          <w:sz w:val="24"/>
          <w:szCs w:val="24"/>
          <w:highlight w:val="none"/>
        </w:rPr>
        <w:t xml:space="preserve">   </w:t>
      </w:r>
      <w:r>
        <w:rPr>
          <w:rFonts w:hint="eastAsia" w:hAnsi="宋体" w:cs="宋体"/>
          <w:snapToGrid w:val="0"/>
          <w:kern w:val="0"/>
          <w:sz w:val="24"/>
          <w:szCs w:val="24"/>
          <w:highlight w:val="none"/>
        </w:rPr>
        <w:t>月</w:t>
      </w:r>
      <w:r>
        <w:rPr>
          <w:rFonts w:hint="eastAsia" w:cs="宋体"/>
          <w:snapToGrid w:val="0"/>
          <w:kern w:val="0"/>
          <w:sz w:val="24"/>
          <w:szCs w:val="24"/>
          <w:highlight w:val="none"/>
        </w:rPr>
        <w:t xml:space="preserve">    </w:t>
      </w:r>
      <w:r>
        <w:rPr>
          <w:rFonts w:hint="eastAsia" w:hAnsi="宋体" w:cs="宋体"/>
          <w:snapToGrid w:val="0"/>
          <w:kern w:val="0"/>
          <w:sz w:val="24"/>
          <w:szCs w:val="24"/>
          <w:highlight w:val="none"/>
        </w:rPr>
        <w:t>日</w:t>
      </w:r>
    </w:p>
    <w:p>
      <w:pPr>
        <w:tabs>
          <w:tab w:val="left" w:pos="5250"/>
        </w:tabs>
        <w:rPr>
          <w:rFonts w:cs="宋体"/>
          <w:sz w:val="24"/>
          <w:szCs w:val="24"/>
          <w:highlight w:val="none"/>
        </w:rPr>
      </w:pPr>
    </w:p>
    <w:p>
      <w:pPr>
        <w:tabs>
          <w:tab w:val="left" w:pos="5250"/>
        </w:tabs>
        <w:rPr>
          <w:rFonts w:cs="宋体"/>
          <w:sz w:val="24"/>
          <w:szCs w:val="24"/>
          <w:highlight w:val="none"/>
        </w:rPr>
      </w:pPr>
    </w:p>
    <w:p>
      <w:pPr>
        <w:tabs>
          <w:tab w:val="left" w:pos="5250"/>
        </w:tabs>
        <w:rPr>
          <w:rFonts w:cs="宋体"/>
          <w:sz w:val="24"/>
          <w:szCs w:val="24"/>
          <w:highlight w:val="none"/>
        </w:rPr>
      </w:pPr>
    </w:p>
    <w:p>
      <w:pPr>
        <w:snapToGrid w:val="0"/>
        <w:spacing w:line="440" w:lineRule="exact"/>
        <w:ind w:firstLine="480" w:firstLineChars="200"/>
        <w:rPr>
          <w:rFonts w:cs="宋体"/>
          <w:snapToGrid w:val="0"/>
          <w:kern w:val="0"/>
          <w:sz w:val="24"/>
          <w:szCs w:val="24"/>
          <w:highlight w:val="none"/>
        </w:rPr>
      </w:pPr>
      <w:r>
        <w:rPr>
          <w:rFonts w:hint="eastAsia" w:hAnsi="宋体" w:cs="宋体"/>
          <w:snapToGrid w:val="0"/>
          <w:kern w:val="0"/>
          <w:sz w:val="24"/>
          <w:szCs w:val="24"/>
          <w:highlight w:val="none"/>
        </w:rPr>
        <w:t>注：</w:t>
      </w:r>
    </w:p>
    <w:p>
      <w:pPr>
        <w:snapToGrid w:val="0"/>
        <w:spacing w:line="440" w:lineRule="exact"/>
        <w:ind w:firstLine="480" w:firstLineChars="200"/>
        <w:rPr>
          <w:rFonts w:cs="宋体"/>
          <w:snapToGrid w:val="0"/>
          <w:kern w:val="0"/>
          <w:sz w:val="24"/>
          <w:szCs w:val="24"/>
          <w:highlight w:val="none"/>
        </w:rPr>
      </w:pPr>
      <w:r>
        <w:rPr>
          <w:rFonts w:hint="eastAsia" w:hAnsi="宋体" w:cs="宋体"/>
          <w:snapToGrid w:val="0"/>
          <w:kern w:val="0"/>
          <w:sz w:val="24"/>
          <w:szCs w:val="24"/>
          <w:highlight w:val="none"/>
        </w:rPr>
        <w:t>（</w:t>
      </w:r>
      <w:r>
        <w:rPr>
          <w:rFonts w:hint="eastAsia" w:cs="宋体"/>
          <w:snapToGrid w:val="0"/>
          <w:kern w:val="0"/>
          <w:sz w:val="24"/>
          <w:szCs w:val="24"/>
          <w:highlight w:val="none"/>
        </w:rPr>
        <w:t>1</w:t>
      </w:r>
      <w:r>
        <w:rPr>
          <w:rFonts w:hint="eastAsia" w:hAnsi="宋体" w:cs="宋体"/>
          <w:snapToGrid w:val="0"/>
          <w:kern w:val="0"/>
          <w:sz w:val="24"/>
          <w:szCs w:val="24"/>
          <w:highlight w:val="none"/>
        </w:rPr>
        <w:t>）报名单位请在询价文件规定的时间内将此报名函盖章将扫描件发送至邮箱：</w:t>
      </w:r>
      <w:r>
        <w:rPr>
          <w:rFonts w:hint="eastAsia" w:cs="宋体"/>
          <w:snapToGrid w:val="0"/>
          <w:kern w:val="0"/>
          <w:sz w:val="24"/>
          <w:szCs w:val="24"/>
          <w:highlight w:val="none"/>
        </w:rPr>
        <w:t>898101793@qq.com</w:t>
      </w:r>
      <w:r>
        <w:rPr>
          <w:rFonts w:hint="eastAsia" w:hAnsi="宋体" w:cs="宋体"/>
          <w:snapToGrid w:val="0"/>
          <w:kern w:val="0"/>
          <w:sz w:val="24"/>
          <w:szCs w:val="24"/>
          <w:highlight w:val="none"/>
        </w:rPr>
        <w:t>。</w:t>
      </w:r>
    </w:p>
    <w:p>
      <w:pPr>
        <w:snapToGrid w:val="0"/>
        <w:spacing w:line="440" w:lineRule="exact"/>
        <w:ind w:firstLine="480" w:firstLineChars="200"/>
        <w:rPr>
          <w:rFonts w:cs="宋体"/>
          <w:snapToGrid w:val="0"/>
          <w:kern w:val="0"/>
          <w:sz w:val="24"/>
          <w:szCs w:val="24"/>
          <w:highlight w:val="none"/>
        </w:rPr>
      </w:pPr>
      <w:r>
        <w:rPr>
          <w:rFonts w:hint="eastAsia" w:hAnsi="宋体" w:cs="宋体"/>
          <w:snapToGrid w:val="0"/>
          <w:kern w:val="0"/>
          <w:sz w:val="24"/>
          <w:szCs w:val="24"/>
          <w:highlight w:val="none"/>
        </w:rPr>
        <w:t>（</w:t>
      </w:r>
      <w:r>
        <w:rPr>
          <w:rFonts w:hint="eastAsia" w:cs="宋体"/>
          <w:snapToGrid w:val="0"/>
          <w:kern w:val="0"/>
          <w:sz w:val="24"/>
          <w:szCs w:val="24"/>
          <w:highlight w:val="none"/>
        </w:rPr>
        <w:t>2</w:t>
      </w:r>
      <w:r>
        <w:rPr>
          <w:rFonts w:hint="eastAsia" w:hAnsi="宋体" w:cs="宋体"/>
          <w:snapToGrid w:val="0"/>
          <w:kern w:val="0"/>
          <w:sz w:val="24"/>
          <w:szCs w:val="24"/>
          <w:highlight w:val="none"/>
        </w:rPr>
        <w:t>）报名函原件在递交投标文件当天交给招标代理单位。</w:t>
      </w:r>
    </w:p>
    <w:p>
      <w:pPr>
        <w:snapToGrid w:val="0"/>
        <w:spacing w:line="440" w:lineRule="exact"/>
        <w:ind w:firstLine="480" w:firstLineChars="200"/>
        <w:rPr>
          <w:snapToGrid w:val="0"/>
          <w:kern w:val="0"/>
          <w:szCs w:val="24"/>
          <w:highlight w:val="none"/>
        </w:rPr>
      </w:pPr>
      <w:r>
        <w:rPr>
          <w:rFonts w:hint="eastAsia" w:hAnsi="宋体" w:cs="宋体"/>
          <w:snapToGrid w:val="0"/>
          <w:kern w:val="0"/>
          <w:sz w:val="24"/>
          <w:szCs w:val="24"/>
          <w:highlight w:val="none"/>
        </w:rPr>
        <w:t>（</w:t>
      </w:r>
      <w:r>
        <w:rPr>
          <w:rFonts w:hint="eastAsia" w:cs="宋体"/>
          <w:snapToGrid w:val="0"/>
          <w:kern w:val="0"/>
          <w:sz w:val="24"/>
          <w:szCs w:val="24"/>
          <w:highlight w:val="none"/>
        </w:rPr>
        <w:t>3</w:t>
      </w:r>
      <w:r>
        <w:rPr>
          <w:rFonts w:hint="eastAsia" w:hAnsi="宋体" w:cs="宋体"/>
          <w:snapToGrid w:val="0"/>
          <w:kern w:val="0"/>
          <w:sz w:val="24"/>
          <w:szCs w:val="24"/>
          <w:highlight w:val="none"/>
        </w:rPr>
        <w:t>）未按时间要求报名的供应商不得参与本项目投标。</w:t>
      </w:r>
    </w:p>
    <w:p>
      <w:pPr>
        <w:rPr>
          <w:highlight w:val="none"/>
        </w:rPr>
      </w:pPr>
    </w:p>
    <w:sectPr>
      <w:pgSz w:w="11906" w:h="16838"/>
      <w:pgMar w:top="1361" w:right="1077" w:bottom="1361" w:left="1077" w:header="737" w:footer="737" w:gutter="0"/>
      <w:cols w:space="720" w:num="1"/>
      <w:docGrid w:type="lines" w:linePitch="32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framePr w:wrap="around" w:vAnchor="text" w:hAnchor="margin" w:xAlign="center" w:y="1"/>
      <w:rPr>
        <w:rStyle w:val="26"/>
      </w:rPr>
    </w:pPr>
    <w:r>
      <w:fldChar w:fldCharType="begin"/>
    </w:r>
    <w:r>
      <w:rPr>
        <w:rStyle w:val="26"/>
      </w:rPr>
      <w:instrText xml:space="preserve">PAGE  </w:instrText>
    </w:r>
    <w:r>
      <w:fldChar w:fldCharType="separate"/>
    </w:r>
    <w:r>
      <w:rPr>
        <w:rStyle w:val="26"/>
      </w:rPr>
      <w:t>1</w:t>
    </w:r>
    <w:r>
      <w:fldChar w:fldCharType="end"/>
    </w:r>
  </w:p>
  <w:p>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A9B78B"/>
    <w:multiLevelType w:val="singleLevel"/>
    <w:tmpl w:val="98A9B78B"/>
    <w:lvl w:ilvl="0" w:tentative="0">
      <w:start w:val="3"/>
      <w:numFmt w:val="chineseCounting"/>
      <w:suff w:val="space"/>
      <w:lvlText w:val="第%1章"/>
      <w:lvlJc w:val="left"/>
      <w:rPr>
        <w:rFonts w:hint="eastAsia"/>
      </w:rPr>
    </w:lvl>
  </w:abstractNum>
  <w:abstractNum w:abstractNumId="1">
    <w:nsid w:val="FA8C757C"/>
    <w:multiLevelType w:val="singleLevel"/>
    <w:tmpl w:val="FA8C757C"/>
    <w:lvl w:ilvl="0" w:tentative="0">
      <w:start w:val="2"/>
      <w:numFmt w:val="upperLetter"/>
      <w:suff w:val="nothing"/>
      <w:lvlText w:val="%1、"/>
      <w:lvlJc w:val="left"/>
    </w:lvl>
  </w:abstractNum>
  <w:abstractNum w:abstractNumId="2">
    <w:nsid w:val="00000005"/>
    <w:multiLevelType w:val="singleLevel"/>
    <w:tmpl w:val="00000005"/>
    <w:lvl w:ilvl="0" w:tentative="0">
      <w:start w:val="1"/>
      <w:numFmt w:val="decimal"/>
      <w:suff w:val="nothing"/>
      <w:lvlText w:val="%1、"/>
      <w:lvlJc w:val="left"/>
    </w:lvl>
  </w:abstractNum>
  <w:abstractNum w:abstractNumId="3">
    <w:nsid w:val="139C429F"/>
    <w:multiLevelType w:val="singleLevel"/>
    <w:tmpl w:val="139C429F"/>
    <w:lvl w:ilvl="0" w:tentative="0">
      <w:start w:val="1"/>
      <w:numFmt w:val="chineseCounting"/>
      <w:suff w:val="nothing"/>
      <w:lvlText w:val="%1、"/>
      <w:lvlJc w:val="left"/>
      <w:rPr>
        <w:rFonts w:hint="eastAsia"/>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documentProtection w:enforcement="0"/>
  <w:defaultTabStop w:val="420"/>
  <w:drawingGridHorizontalSpacing w:val="105"/>
  <w:drawingGridVerticalSpacing w:val="164"/>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MyZDRiNzE2ODc4NzIzYjk4NGI3YjU4OTg2OGIwNDgifQ=="/>
  </w:docVars>
  <w:rsids>
    <w:rsidRoot w:val="009774A2"/>
    <w:rsid w:val="00002C6D"/>
    <w:rsid w:val="00004960"/>
    <w:rsid w:val="00004C3E"/>
    <w:rsid w:val="00004F4F"/>
    <w:rsid w:val="00006AC5"/>
    <w:rsid w:val="00010C3E"/>
    <w:rsid w:val="000134F7"/>
    <w:rsid w:val="00015F72"/>
    <w:rsid w:val="000166B6"/>
    <w:rsid w:val="00017FD8"/>
    <w:rsid w:val="00020C69"/>
    <w:rsid w:val="00021FBC"/>
    <w:rsid w:val="000221C3"/>
    <w:rsid w:val="00024247"/>
    <w:rsid w:val="0002502C"/>
    <w:rsid w:val="00025A99"/>
    <w:rsid w:val="00030DA8"/>
    <w:rsid w:val="00033B1D"/>
    <w:rsid w:val="00036967"/>
    <w:rsid w:val="00036EEA"/>
    <w:rsid w:val="000409B3"/>
    <w:rsid w:val="000439A5"/>
    <w:rsid w:val="0004795E"/>
    <w:rsid w:val="00047CE5"/>
    <w:rsid w:val="0005215C"/>
    <w:rsid w:val="00055240"/>
    <w:rsid w:val="00055A45"/>
    <w:rsid w:val="00060651"/>
    <w:rsid w:val="00060752"/>
    <w:rsid w:val="00070685"/>
    <w:rsid w:val="00072589"/>
    <w:rsid w:val="00075097"/>
    <w:rsid w:val="00075C6C"/>
    <w:rsid w:val="000762E8"/>
    <w:rsid w:val="00081220"/>
    <w:rsid w:val="000861C0"/>
    <w:rsid w:val="00090447"/>
    <w:rsid w:val="00091EFF"/>
    <w:rsid w:val="000921B0"/>
    <w:rsid w:val="00093884"/>
    <w:rsid w:val="000948F0"/>
    <w:rsid w:val="00094C28"/>
    <w:rsid w:val="000A081F"/>
    <w:rsid w:val="000A1298"/>
    <w:rsid w:val="000A340B"/>
    <w:rsid w:val="000B1163"/>
    <w:rsid w:val="000B44DD"/>
    <w:rsid w:val="000B5EAE"/>
    <w:rsid w:val="000B6CA2"/>
    <w:rsid w:val="000C3477"/>
    <w:rsid w:val="000D23CA"/>
    <w:rsid w:val="000D72A2"/>
    <w:rsid w:val="000E0921"/>
    <w:rsid w:val="000E4DC9"/>
    <w:rsid w:val="000E60D9"/>
    <w:rsid w:val="000E783F"/>
    <w:rsid w:val="000E7AFF"/>
    <w:rsid w:val="000F1B53"/>
    <w:rsid w:val="000F6CEE"/>
    <w:rsid w:val="00102434"/>
    <w:rsid w:val="00102EAB"/>
    <w:rsid w:val="00103DB1"/>
    <w:rsid w:val="00110C8B"/>
    <w:rsid w:val="0011120C"/>
    <w:rsid w:val="00113ACE"/>
    <w:rsid w:val="00122DB7"/>
    <w:rsid w:val="00124100"/>
    <w:rsid w:val="00124C97"/>
    <w:rsid w:val="00126736"/>
    <w:rsid w:val="001361AD"/>
    <w:rsid w:val="00136824"/>
    <w:rsid w:val="001400FF"/>
    <w:rsid w:val="00140EFC"/>
    <w:rsid w:val="001422DA"/>
    <w:rsid w:val="00147CD7"/>
    <w:rsid w:val="00150179"/>
    <w:rsid w:val="00150C7E"/>
    <w:rsid w:val="001551D7"/>
    <w:rsid w:val="0016062F"/>
    <w:rsid w:val="00160AD4"/>
    <w:rsid w:val="00161A25"/>
    <w:rsid w:val="001635E6"/>
    <w:rsid w:val="001715EA"/>
    <w:rsid w:val="001718D8"/>
    <w:rsid w:val="00172A9E"/>
    <w:rsid w:val="001731FE"/>
    <w:rsid w:val="001822F8"/>
    <w:rsid w:val="00185092"/>
    <w:rsid w:val="00186A85"/>
    <w:rsid w:val="00187C9C"/>
    <w:rsid w:val="001900BC"/>
    <w:rsid w:val="00190F70"/>
    <w:rsid w:val="0019125B"/>
    <w:rsid w:val="00192F55"/>
    <w:rsid w:val="001A125D"/>
    <w:rsid w:val="001A4B2F"/>
    <w:rsid w:val="001A4C91"/>
    <w:rsid w:val="001A54D5"/>
    <w:rsid w:val="001A56D0"/>
    <w:rsid w:val="001A655C"/>
    <w:rsid w:val="001B06C8"/>
    <w:rsid w:val="001B278D"/>
    <w:rsid w:val="001C102B"/>
    <w:rsid w:val="001C1862"/>
    <w:rsid w:val="001C2679"/>
    <w:rsid w:val="001C3DDB"/>
    <w:rsid w:val="001C4D98"/>
    <w:rsid w:val="001C4DF6"/>
    <w:rsid w:val="001C5FDC"/>
    <w:rsid w:val="001D008D"/>
    <w:rsid w:val="001D4250"/>
    <w:rsid w:val="001D7ADD"/>
    <w:rsid w:val="001E0377"/>
    <w:rsid w:val="001E1862"/>
    <w:rsid w:val="001E3B85"/>
    <w:rsid w:val="001E7C30"/>
    <w:rsid w:val="001E7E35"/>
    <w:rsid w:val="001F0F4A"/>
    <w:rsid w:val="001F2FE9"/>
    <w:rsid w:val="001F67F1"/>
    <w:rsid w:val="002009DC"/>
    <w:rsid w:val="002033B2"/>
    <w:rsid w:val="0020402B"/>
    <w:rsid w:val="00205091"/>
    <w:rsid w:val="00211662"/>
    <w:rsid w:val="00211FD8"/>
    <w:rsid w:val="00213095"/>
    <w:rsid w:val="00222E07"/>
    <w:rsid w:val="002309AC"/>
    <w:rsid w:val="002343CF"/>
    <w:rsid w:val="002349FC"/>
    <w:rsid w:val="002364D4"/>
    <w:rsid w:val="00240136"/>
    <w:rsid w:val="00240907"/>
    <w:rsid w:val="00244D5C"/>
    <w:rsid w:val="00245763"/>
    <w:rsid w:val="00251CC5"/>
    <w:rsid w:val="00254137"/>
    <w:rsid w:val="00256F35"/>
    <w:rsid w:val="00257E01"/>
    <w:rsid w:val="0026515A"/>
    <w:rsid w:val="00266D1A"/>
    <w:rsid w:val="00267C25"/>
    <w:rsid w:val="0027245F"/>
    <w:rsid w:val="00273BE0"/>
    <w:rsid w:val="0027608C"/>
    <w:rsid w:val="00277D9D"/>
    <w:rsid w:val="00277EBA"/>
    <w:rsid w:val="00283C19"/>
    <w:rsid w:val="0028429C"/>
    <w:rsid w:val="00284A89"/>
    <w:rsid w:val="00284B15"/>
    <w:rsid w:val="00284F75"/>
    <w:rsid w:val="00287C64"/>
    <w:rsid w:val="00287D32"/>
    <w:rsid w:val="002911D9"/>
    <w:rsid w:val="0029350B"/>
    <w:rsid w:val="00293989"/>
    <w:rsid w:val="00293DCD"/>
    <w:rsid w:val="002A2187"/>
    <w:rsid w:val="002A5B5D"/>
    <w:rsid w:val="002B3932"/>
    <w:rsid w:val="002B4778"/>
    <w:rsid w:val="002B798B"/>
    <w:rsid w:val="002C18B9"/>
    <w:rsid w:val="002C2AD3"/>
    <w:rsid w:val="002C329D"/>
    <w:rsid w:val="002C427E"/>
    <w:rsid w:val="002C4663"/>
    <w:rsid w:val="002D7799"/>
    <w:rsid w:val="002D7CBB"/>
    <w:rsid w:val="002E1EF5"/>
    <w:rsid w:val="002E3BB6"/>
    <w:rsid w:val="002E5D42"/>
    <w:rsid w:val="002E7B2E"/>
    <w:rsid w:val="002F4984"/>
    <w:rsid w:val="002F5584"/>
    <w:rsid w:val="002F5F48"/>
    <w:rsid w:val="00300B74"/>
    <w:rsid w:val="00302AC5"/>
    <w:rsid w:val="00305179"/>
    <w:rsid w:val="003057F8"/>
    <w:rsid w:val="00311A45"/>
    <w:rsid w:val="003125DD"/>
    <w:rsid w:val="00324B5A"/>
    <w:rsid w:val="0032722B"/>
    <w:rsid w:val="0032793B"/>
    <w:rsid w:val="003336C6"/>
    <w:rsid w:val="003375EB"/>
    <w:rsid w:val="00341D13"/>
    <w:rsid w:val="003477CE"/>
    <w:rsid w:val="00353452"/>
    <w:rsid w:val="003541F9"/>
    <w:rsid w:val="0036050E"/>
    <w:rsid w:val="0036367A"/>
    <w:rsid w:val="0037378B"/>
    <w:rsid w:val="0037430A"/>
    <w:rsid w:val="00376682"/>
    <w:rsid w:val="003802D0"/>
    <w:rsid w:val="00382229"/>
    <w:rsid w:val="00382688"/>
    <w:rsid w:val="00384EB5"/>
    <w:rsid w:val="0038682C"/>
    <w:rsid w:val="00386F43"/>
    <w:rsid w:val="00387BEF"/>
    <w:rsid w:val="00390768"/>
    <w:rsid w:val="003A3333"/>
    <w:rsid w:val="003A3B64"/>
    <w:rsid w:val="003A4ED8"/>
    <w:rsid w:val="003A5CA9"/>
    <w:rsid w:val="003A71DA"/>
    <w:rsid w:val="003A7F0E"/>
    <w:rsid w:val="003B23B8"/>
    <w:rsid w:val="003B2908"/>
    <w:rsid w:val="003B3C4E"/>
    <w:rsid w:val="003B5940"/>
    <w:rsid w:val="003B77B5"/>
    <w:rsid w:val="003C2065"/>
    <w:rsid w:val="003C59FA"/>
    <w:rsid w:val="003D18A0"/>
    <w:rsid w:val="003E0F55"/>
    <w:rsid w:val="003E171C"/>
    <w:rsid w:val="003E7622"/>
    <w:rsid w:val="003F2D13"/>
    <w:rsid w:val="003F3B50"/>
    <w:rsid w:val="003F4BC3"/>
    <w:rsid w:val="004007D5"/>
    <w:rsid w:val="00401668"/>
    <w:rsid w:val="00401BA6"/>
    <w:rsid w:val="00407EB5"/>
    <w:rsid w:val="00411202"/>
    <w:rsid w:val="00413263"/>
    <w:rsid w:val="004243A1"/>
    <w:rsid w:val="00424BEC"/>
    <w:rsid w:val="00425059"/>
    <w:rsid w:val="00425EBE"/>
    <w:rsid w:val="00426E6F"/>
    <w:rsid w:val="00432EF1"/>
    <w:rsid w:val="004449E4"/>
    <w:rsid w:val="00445A94"/>
    <w:rsid w:val="004460AC"/>
    <w:rsid w:val="004465B8"/>
    <w:rsid w:val="00451AA3"/>
    <w:rsid w:val="004539B8"/>
    <w:rsid w:val="00455222"/>
    <w:rsid w:val="00455C44"/>
    <w:rsid w:val="00462AD2"/>
    <w:rsid w:val="0046394A"/>
    <w:rsid w:val="00463A08"/>
    <w:rsid w:val="00463E16"/>
    <w:rsid w:val="00464169"/>
    <w:rsid w:val="004664B0"/>
    <w:rsid w:val="0047417D"/>
    <w:rsid w:val="00476466"/>
    <w:rsid w:val="00480617"/>
    <w:rsid w:val="00481393"/>
    <w:rsid w:val="00486A1C"/>
    <w:rsid w:val="00493E7E"/>
    <w:rsid w:val="004A0084"/>
    <w:rsid w:val="004A58A6"/>
    <w:rsid w:val="004A5A44"/>
    <w:rsid w:val="004A6731"/>
    <w:rsid w:val="004A68D6"/>
    <w:rsid w:val="004B0461"/>
    <w:rsid w:val="004B078C"/>
    <w:rsid w:val="004B1E65"/>
    <w:rsid w:val="004B57E9"/>
    <w:rsid w:val="004C1264"/>
    <w:rsid w:val="004C1D04"/>
    <w:rsid w:val="004C51D6"/>
    <w:rsid w:val="004D0E5E"/>
    <w:rsid w:val="004D16EF"/>
    <w:rsid w:val="004D5A0C"/>
    <w:rsid w:val="004D6390"/>
    <w:rsid w:val="004D7782"/>
    <w:rsid w:val="004E3081"/>
    <w:rsid w:val="004E5FC0"/>
    <w:rsid w:val="004E6668"/>
    <w:rsid w:val="004E7156"/>
    <w:rsid w:val="004F1BB0"/>
    <w:rsid w:val="0050038E"/>
    <w:rsid w:val="0050048F"/>
    <w:rsid w:val="00501310"/>
    <w:rsid w:val="0050136A"/>
    <w:rsid w:val="00501383"/>
    <w:rsid w:val="00505273"/>
    <w:rsid w:val="00511DAF"/>
    <w:rsid w:val="005155E4"/>
    <w:rsid w:val="0051583E"/>
    <w:rsid w:val="005159D5"/>
    <w:rsid w:val="00521B14"/>
    <w:rsid w:val="00522CD9"/>
    <w:rsid w:val="00523070"/>
    <w:rsid w:val="00534DA3"/>
    <w:rsid w:val="00540E58"/>
    <w:rsid w:val="00542C97"/>
    <w:rsid w:val="005439D8"/>
    <w:rsid w:val="00544ACD"/>
    <w:rsid w:val="00545C0B"/>
    <w:rsid w:val="00547AED"/>
    <w:rsid w:val="00554947"/>
    <w:rsid w:val="0056359D"/>
    <w:rsid w:val="005743F5"/>
    <w:rsid w:val="005757A4"/>
    <w:rsid w:val="00576EF0"/>
    <w:rsid w:val="00577DC3"/>
    <w:rsid w:val="00581813"/>
    <w:rsid w:val="005861AB"/>
    <w:rsid w:val="00593330"/>
    <w:rsid w:val="005A0265"/>
    <w:rsid w:val="005A6095"/>
    <w:rsid w:val="005B04FD"/>
    <w:rsid w:val="005B380A"/>
    <w:rsid w:val="005B3D11"/>
    <w:rsid w:val="005B48AC"/>
    <w:rsid w:val="005B5091"/>
    <w:rsid w:val="005B6243"/>
    <w:rsid w:val="005C06D4"/>
    <w:rsid w:val="005C1D5F"/>
    <w:rsid w:val="005C35B9"/>
    <w:rsid w:val="005C3AE5"/>
    <w:rsid w:val="005C3D58"/>
    <w:rsid w:val="005C3E4F"/>
    <w:rsid w:val="005C4877"/>
    <w:rsid w:val="005C4C7E"/>
    <w:rsid w:val="005D2094"/>
    <w:rsid w:val="005D56B5"/>
    <w:rsid w:val="005D6252"/>
    <w:rsid w:val="005D725D"/>
    <w:rsid w:val="005E2424"/>
    <w:rsid w:val="005E3380"/>
    <w:rsid w:val="005E341D"/>
    <w:rsid w:val="005E7F5C"/>
    <w:rsid w:val="005F62A0"/>
    <w:rsid w:val="0060533C"/>
    <w:rsid w:val="006056B8"/>
    <w:rsid w:val="006066BB"/>
    <w:rsid w:val="00606B38"/>
    <w:rsid w:val="006104F8"/>
    <w:rsid w:val="00613932"/>
    <w:rsid w:val="00614D7F"/>
    <w:rsid w:val="00615A52"/>
    <w:rsid w:val="00615A55"/>
    <w:rsid w:val="00617E4D"/>
    <w:rsid w:val="00623B76"/>
    <w:rsid w:val="00623C30"/>
    <w:rsid w:val="00625A64"/>
    <w:rsid w:val="00630E43"/>
    <w:rsid w:val="0063102F"/>
    <w:rsid w:val="006337B8"/>
    <w:rsid w:val="00634CE2"/>
    <w:rsid w:val="0063687D"/>
    <w:rsid w:val="00640408"/>
    <w:rsid w:val="00643FAC"/>
    <w:rsid w:val="006441D6"/>
    <w:rsid w:val="0064547E"/>
    <w:rsid w:val="00646D66"/>
    <w:rsid w:val="006528F1"/>
    <w:rsid w:val="00652A0D"/>
    <w:rsid w:val="00653F70"/>
    <w:rsid w:val="0065758E"/>
    <w:rsid w:val="00661B57"/>
    <w:rsid w:val="00664B46"/>
    <w:rsid w:val="0066647B"/>
    <w:rsid w:val="00670E8A"/>
    <w:rsid w:val="00671593"/>
    <w:rsid w:val="00673C41"/>
    <w:rsid w:val="00676ACB"/>
    <w:rsid w:val="00677B13"/>
    <w:rsid w:val="006803E3"/>
    <w:rsid w:val="006813FE"/>
    <w:rsid w:val="006842A2"/>
    <w:rsid w:val="0068483A"/>
    <w:rsid w:val="0068495E"/>
    <w:rsid w:val="00684CEE"/>
    <w:rsid w:val="00684E4A"/>
    <w:rsid w:val="006900B2"/>
    <w:rsid w:val="00692153"/>
    <w:rsid w:val="006947B5"/>
    <w:rsid w:val="00696DC8"/>
    <w:rsid w:val="006A2421"/>
    <w:rsid w:val="006A4DBB"/>
    <w:rsid w:val="006A4E22"/>
    <w:rsid w:val="006A5232"/>
    <w:rsid w:val="006A7645"/>
    <w:rsid w:val="006B08DC"/>
    <w:rsid w:val="006B17AB"/>
    <w:rsid w:val="006C25D0"/>
    <w:rsid w:val="006C3437"/>
    <w:rsid w:val="006D05E2"/>
    <w:rsid w:val="006D203E"/>
    <w:rsid w:val="006E1195"/>
    <w:rsid w:val="006F3B42"/>
    <w:rsid w:val="006F3EBB"/>
    <w:rsid w:val="006F5A15"/>
    <w:rsid w:val="006F6272"/>
    <w:rsid w:val="006F7A47"/>
    <w:rsid w:val="007002E2"/>
    <w:rsid w:val="007004C4"/>
    <w:rsid w:val="007024A3"/>
    <w:rsid w:val="00702DB7"/>
    <w:rsid w:val="00705B03"/>
    <w:rsid w:val="00711EF4"/>
    <w:rsid w:val="007122D4"/>
    <w:rsid w:val="00713067"/>
    <w:rsid w:val="00714E94"/>
    <w:rsid w:val="007151F8"/>
    <w:rsid w:val="007177DF"/>
    <w:rsid w:val="00717F43"/>
    <w:rsid w:val="00720097"/>
    <w:rsid w:val="0072166D"/>
    <w:rsid w:val="007275C7"/>
    <w:rsid w:val="00732A4C"/>
    <w:rsid w:val="00733168"/>
    <w:rsid w:val="00734173"/>
    <w:rsid w:val="00737C61"/>
    <w:rsid w:val="00740293"/>
    <w:rsid w:val="00740E19"/>
    <w:rsid w:val="007446C7"/>
    <w:rsid w:val="00745A80"/>
    <w:rsid w:val="00752290"/>
    <w:rsid w:val="007538B8"/>
    <w:rsid w:val="00760351"/>
    <w:rsid w:val="00761822"/>
    <w:rsid w:val="00765655"/>
    <w:rsid w:val="00765D55"/>
    <w:rsid w:val="00765FE4"/>
    <w:rsid w:val="00775907"/>
    <w:rsid w:val="00776AAD"/>
    <w:rsid w:val="00780E70"/>
    <w:rsid w:val="007819E0"/>
    <w:rsid w:val="0078556D"/>
    <w:rsid w:val="00792ADE"/>
    <w:rsid w:val="007974C4"/>
    <w:rsid w:val="007A14CD"/>
    <w:rsid w:val="007A1606"/>
    <w:rsid w:val="007A285F"/>
    <w:rsid w:val="007A3C7D"/>
    <w:rsid w:val="007A6644"/>
    <w:rsid w:val="007A74B2"/>
    <w:rsid w:val="007B2D61"/>
    <w:rsid w:val="007B3E63"/>
    <w:rsid w:val="007B494D"/>
    <w:rsid w:val="007C0592"/>
    <w:rsid w:val="007C36CD"/>
    <w:rsid w:val="007C5B60"/>
    <w:rsid w:val="007D1423"/>
    <w:rsid w:val="007D3F58"/>
    <w:rsid w:val="007E1504"/>
    <w:rsid w:val="007E3DE8"/>
    <w:rsid w:val="007E480A"/>
    <w:rsid w:val="007F31D1"/>
    <w:rsid w:val="007F64E9"/>
    <w:rsid w:val="00801FF9"/>
    <w:rsid w:val="0080235F"/>
    <w:rsid w:val="008079B9"/>
    <w:rsid w:val="00807FB4"/>
    <w:rsid w:val="0081011E"/>
    <w:rsid w:val="00810788"/>
    <w:rsid w:val="008139CA"/>
    <w:rsid w:val="00815722"/>
    <w:rsid w:val="008218F2"/>
    <w:rsid w:val="00823ADF"/>
    <w:rsid w:val="00826ED2"/>
    <w:rsid w:val="00841A9B"/>
    <w:rsid w:val="008431D8"/>
    <w:rsid w:val="00843667"/>
    <w:rsid w:val="008466D7"/>
    <w:rsid w:val="00846EEE"/>
    <w:rsid w:val="00847B1D"/>
    <w:rsid w:val="00855F0C"/>
    <w:rsid w:val="00860261"/>
    <w:rsid w:val="008613B2"/>
    <w:rsid w:val="0086181A"/>
    <w:rsid w:val="0086246F"/>
    <w:rsid w:val="00863951"/>
    <w:rsid w:val="0086707B"/>
    <w:rsid w:val="00867969"/>
    <w:rsid w:val="00871CBC"/>
    <w:rsid w:val="00874E04"/>
    <w:rsid w:val="00875C43"/>
    <w:rsid w:val="00877B20"/>
    <w:rsid w:val="008863AE"/>
    <w:rsid w:val="0088669D"/>
    <w:rsid w:val="0089095D"/>
    <w:rsid w:val="008912A3"/>
    <w:rsid w:val="00891E70"/>
    <w:rsid w:val="008960D7"/>
    <w:rsid w:val="00896D22"/>
    <w:rsid w:val="00896F5E"/>
    <w:rsid w:val="008A106D"/>
    <w:rsid w:val="008A29F9"/>
    <w:rsid w:val="008A35B6"/>
    <w:rsid w:val="008A5A43"/>
    <w:rsid w:val="008A65D1"/>
    <w:rsid w:val="008A7F59"/>
    <w:rsid w:val="008B25FB"/>
    <w:rsid w:val="008B32EE"/>
    <w:rsid w:val="008B75FB"/>
    <w:rsid w:val="008C1094"/>
    <w:rsid w:val="008C141D"/>
    <w:rsid w:val="008C3310"/>
    <w:rsid w:val="008C46C3"/>
    <w:rsid w:val="008C5706"/>
    <w:rsid w:val="008D0AB5"/>
    <w:rsid w:val="008D60F5"/>
    <w:rsid w:val="008E292C"/>
    <w:rsid w:val="008E613E"/>
    <w:rsid w:val="008E72AA"/>
    <w:rsid w:val="008F2299"/>
    <w:rsid w:val="008F4AF9"/>
    <w:rsid w:val="008F4E7B"/>
    <w:rsid w:val="00901D50"/>
    <w:rsid w:val="00901D98"/>
    <w:rsid w:val="00903395"/>
    <w:rsid w:val="009045A8"/>
    <w:rsid w:val="009100E7"/>
    <w:rsid w:val="009126F7"/>
    <w:rsid w:val="00913A0C"/>
    <w:rsid w:val="009168E1"/>
    <w:rsid w:val="00916931"/>
    <w:rsid w:val="00917047"/>
    <w:rsid w:val="00917B6C"/>
    <w:rsid w:val="0092196A"/>
    <w:rsid w:val="00922F78"/>
    <w:rsid w:val="0092624D"/>
    <w:rsid w:val="00930400"/>
    <w:rsid w:val="00930637"/>
    <w:rsid w:val="0093098A"/>
    <w:rsid w:val="00931C21"/>
    <w:rsid w:val="00942D24"/>
    <w:rsid w:val="009469FE"/>
    <w:rsid w:val="009474A5"/>
    <w:rsid w:val="00950288"/>
    <w:rsid w:val="0096257E"/>
    <w:rsid w:val="00971BB0"/>
    <w:rsid w:val="009739C4"/>
    <w:rsid w:val="0097698E"/>
    <w:rsid w:val="009774A2"/>
    <w:rsid w:val="00977565"/>
    <w:rsid w:val="00980AAA"/>
    <w:rsid w:val="009823A8"/>
    <w:rsid w:val="0098246A"/>
    <w:rsid w:val="009829D7"/>
    <w:rsid w:val="00982A8B"/>
    <w:rsid w:val="009840C2"/>
    <w:rsid w:val="009861AA"/>
    <w:rsid w:val="009863B0"/>
    <w:rsid w:val="00987195"/>
    <w:rsid w:val="009927AE"/>
    <w:rsid w:val="00992CFF"/>
    <w:rsid w:val="00992F44"/>
    <w:rsid w:val="00997395"/>
    <w:rsid w:val="00997EDB"/>
    <w:rsid w:val="009A5157"/>
    <w:rsid w:val="009A7E54"/>
    <w:rsid w:val="009B0077"/>
    <w:rsid w:val="009B2883"/>
    <w:rsid w:val="009B6C6D"/>
    <w:rsid w:val="009B728B"/>
    <w:rsid w:val="009C590F"/>
    <w:rsid w:val="009D1FB1"/>
    <w:rsid w:val="009D4854"/>
    <w:rsid w:val="009D500D"/>
    <w:rsid w:val="009D5A3E"/>
    <w:rsid w:val="009D66CF"/>
    <w:rsid w:val="009E055E"/>
    <w:rsid w:val="009E26EC"/>
    <w:rsid w:val="009E71A4"/>
    <w:rsid w:val="009E780B"/>
    <w:rsid w:val="009F1021"/>
    <w:rsid w:val="009F1362"/>
    <w:rsid w:val="009F17DB"/>
    <w:rsid w:val="009F494B"/>
    <w:rsid w:val="009F4969"/>
    <w:rsid w:val="009F7155"/>
    <w:rsid w:val="00A119C3"/>
    <w:rsid w:val="00A15259"/>
    <w:rsid w:val="00A17333"/>
    <w:rsid w:val="00A23372"/>
    <w:rsid w:val="00A27AA3"/>
    <w:rsid w:val="00A367B7"/>
    <w:rsid w:val="00A369E2"/>
    <w:rsid w:val="00A40082"/>
    <w:rsid w:val="00A40D4B"/>
    <w:rsid w:val="00A41FBC"/>
    <w:rsid w:val="00A455B6"/>
    <w:rsid w:val="00A47163"/>
    <w:rsid w:val="00A514FC"/>
    <w:rsid w:val="00A51DA8"/>
    <w:rsid w:val="00A52058"/>
    <w:rsid w:val="00A535B1"/>
    <w:rsid w:val="00A547CC"/>
    <w:rsid w:val="00A602F5"/>
    <w:rsid w:val="00A621C8"/>
    <w:rsid w:val="00A62D49"/>
    <w:rsid w:val="00A63EF0"/>
    <w:rsid w:val="00A67D6C"/>
    <w:rsid w:val="00A7453C"/>
    <w:rsid w:val="00A763A4"/>
    <w:rsid w:val="00A80634"/>
    <w:rsid w:val="00A81AB5"/>
    <w:rsid w:val="00A836A1"/>
    <w:rsid w:val="00A83D14"/>
    <w:rsid w:val="00A8704E"/>
    <w:rsid w:val="00A90FF0"/>
    <w:rsid w:val="00A94528"/>
    <w:rsid w:val="00A95317"/>
    <w:rsid w:val="00A95A90"/>
    <w:rsid w:val="00AA08FE"/>
    <w:rsid w:val="00AA3E50"/>
    <w:rsid w:val="00AA3F49"/>
    <w:rsid w:val="00AA4B9F"/>
    <w:rsid w:val="00AB14C3"/>
    <w:rsid w:val="00AB1873"/>
    <w:rsid w:val="00AB1EB9"/>
    <w:rsid w:val="00AB3E65"/>
    <w:rsid w:val="00AC1ABF"/>
    <w:rsid w:val="00AC3F62"/>
    <w:rsid w:val="00AC44D5"/>
    <w:rsid w:val="00AC60EE"/>
    <w:rsid w:val="00AD0D57"/>
    <w:rsid w:val="00AD33B9"/>
    <w:rsid w:val="00AD4648"/>
    <w:rsid w:val="00AE0A7E"/>
    <w:rsid w:val="00AE31FD"/>
    <w:rsid w:val="00AE3FFC"/>
    <w:rsid w:val="00AE6058"/>
    <w:rsid w:val="00AF191D"/>
    <w:rsid w:val="00AF245A"/>
    <w:rsid w:val="00AF5F6A"/>
    <w:rsid w:val="00AF72AF"/>
    <w:rsid w:val="00B00714"/>
    <w:rsid w:val="00B01A17"/>
    <w:rsid w:val="00B03559"/>
    <w:rsid w:val="00B10F12"/>
    <w:rsid w:val="00B1169D"/>
    <w:rsid w:val="00B15BE6"/>
    <w:rsid w:val="00B211EB"/>
    <w:rsid w:val="00B21DFF"/>
    <w:rsid w:val="00B2282D"/>
    <w:rsid w:val="00B24841"/>
    <w:rsid w:val="00B301FD"/>
    <w:rsid w:val="00B30721"/>
    <w:rsid w:val="00B30839"/>
    <w:rsid w:val="00B3111F"/>
    <w:rsid w:val="00B31A92"/>
    <w:rsid w:val="00B35FB1"/>
    <w:rsid w:val="00B40B17"/>
    <w:rsid w:val="00B41E47"/>
    <w:rsid w:val="00B45020"/>
    <w:rsid w:val="00B45AF6"/>
    <w:rsid w:val="00B51992"/>
    <w:rsid w:val="00B62B07"/>
    <w:rsid w:val="00B64172"/>
    <w:rsid w:val="00B648E7"/>
    <w:rsid w:val="00B66A58"/>
    <w:rsid w:val="00B66F9A"/>
    <w:rsid w:val="00B81F79"/>
    <w:rsid w:val="00B85E09"/>
    <w:rsid w:val="00B86CB5"/>
    <w:rsid w:val="00B95CF5"/>
    <w:rsid w:val="00B97081"/>
    <w:rsid w:val="00BA1B9C"/>
    <w:rsid w:val="00BA317D"/>
    <w:rsid w:val="00BA504B"/>
    <w:rsid w:val="00BB0F17"/>
    <w:rsid w:val="00BB150C"/>
    <w:rsid w:val="00BB243E"/>
    <w:rsid w:val="00BB43F1"/>
    <w:rsid w:val="00BB7117"/>
    <w:rsid w:val="00BC1417"/>
    <w:rsid w:val="00BC5042"/>
    <w:rsid w:val="00BC63F5"/>
    <w:rsid w:val="00BD0581"/>
    <w:rsid w:val="00BD2196"/>
    <w:rsid w:val="00BD2353"/>
    <w:rsid w:val="00BD4CA1"/>
    <w:rsid w:val="00BD571C"/>
    <w:rsid w:val="00BD71AB"/>
    <w:rsid w:val="00BE1AB0"/>
    <w:rsid w:val="00BE1FC1"/>
    <w:rsid w:val="00BE3F02"/>
    <w:rsid w:val="00BE4B74"/>
    <w:rsid w:val="00BE7EB0"/>
    <w:rsid w:val="00BF0029"/>
    <w:rsid w:val="00BF02D7"/>
    <w:rsid w:val="00BF508D"/>
    <w:rsid w:val="00BF5D21"/>
    <w:rsid w:val="00BF6DE8"/>
    <w:rsid w:val="00C01D30"/>
    <w:rsid w:val="00C032FB"/>
    <w:rsid w:val="00C03606"/>
    <w:rsid w:val="00C04934"/>
    <w:rsid w:val="00C07FC9"/>
    <w:rsid w:val="00C10630"/>
    <w:rsid w:val="00C13F2B"/>
    <w:rsid w:val="00C143C8"/>
    <w:rsid w:val="00C145D4"/>
    <w:rsid w:val="00C15A21"/>
    <w:rsid w:val="00C15D05"/>
    <w:rsid w:val="00C174EE"/>
    <w:rsid w:val="00C1786D"/>
    <w:rsid w:val="00C22EAA"/>
    <w:rsid w:val="00C23D72"/>
    <w:rsid w:val="00C35C06"/>
    <w:rsid w:val="00C37B98"/>
    <w:rsid w:val="00C406EB"/>
    <w:rsid w:val="00C4535A"/>
    <w:rsid w:val="00C45637"/>
    <w:rsid w:val="00C511A7"/>
    <w:rsid w:val="00C5356D"/>
    <w:rsid w:val="00C5416F"/>
    <w:rsid w:val="00C625CD"/>
    <w:rsid w:val="00C65257"/>
    <w:rsid w:val="00C659BB"/>
    <w:rsid w:val="00C7218A"/>
    <w:rsid w:val="00C736D4"/>
    <w:rsid w:val="00C7438D"/>
    <w:rsid w:val="00C8540C"/>
    <w:rsid w:val="00C93B9A"/>
    <w:rsid w:val="00C948FC"/>
    <w:rsid w:val="00C954BE"/>
    <w:rsid w:val="00C95DEE"/>
    <w:rsid w:val="00CB0964"/>
    <w:rsid w:val="00CB7BC8"/>
    <w:rsid w:val="00CC26B1"/>
    <w:rsid w:val="00CC2C85"/>
    <w:rsid w:val="00CD1287"/>
    <w:rsid w:val="00CD12EE"/>
    <w:rsid w:val="00CD1729"/>
    <w:rsid w:val="00CE40CE"/>
    <w:rsid w:val="00CE4CF2"/>
    <w:rsid w:val="00CE52C3"/>
    <w:rsid w:val="00CE73CC"/>
    <w:rsid w:val="00CE7F6D"/>
    <w:rsid w:val="00CF2EB7"/>
    <w:rsid w:val="00CF4E61"/>
    <w:rsid w:val="00D1416C"/>
    <w:rsid w:val="00D15C10"/>
    <w:rsid w:val="00D15CFD"/>
    <w:rsid w:val="00D2061E"/>
    <w:rsid w:val="00D244B3"/>
    <w:rsid w:val="00D25D00"/>
    <w:rsid w:val="00D325CA"/>
    <w:rsid w:val="00D33D36"/>
    <w:rsid w:val="00D355EE"/>
    <w:rsid w:val="00D45B35"/>
    <w:rsid w:val="00D46281"/>
    <w:rsid w:val="00D51C61"/>
    <w:rsid w:val="00D52C69"/>
    <w:rsid w:val="00D6194E"/>
    <w:rsid w:val="00D6377B"/>
    <w:rsid w:val="00D64069"/>
    <w:rsid w:val="00D662B0"/>
    <w:rsid w:val="00D669CD"/>
    <w:rsid w:val="00D67166"/>
    <w:rsid w:val="00D72E5D"/>
    <w:rsid w:val="00D73FCC"/>
    <w:rsid w:val="00D75A92"/>
    <w:rsid w:val="00D82DC7"/>
    <w:rsid w:val="00D85BE3"/>
    <w:rsid w:val="00D9045F"/>
    <w:rsid w:val="00D90EC4"/>
    <w:rsid w:val="00D9116E"/>
    <w:rsid w:val="00D9268E"/>
    <w:rsid w:val="00D9377C"/>
    <w:rsid w:val="00D95DC9"/>
    <w:rsid w:val="00D9633B"/>
    <w:rsid w:val="00D964DA"/>
    <w:rsid w:val="00DA30D6"/>
    <w:rsid w:val="00DA4E80"/>
    <w:rsid w:val="00DA7EFF"/>
    <w:rsid w:val="00DB05EB"/>
    <w:rsid w:val="00DB0A73"/>
    <w:rsid w:val="00DB0E3D"/>
    <w:rsid w:val="00DB1540"/>
    <w:rsid w:val="00DB3F04"/>
    <w:rsid w:val="00DB4BD6"/>
    <w:rsid w:val="00DB5E14"/>
    <w:rsid w:val="00DC6350"/>
    <w:rsid w:val="00DD515E"/>
    <w:rsid w:val="00DD5A6D"/>
    <w:rsid w:val="00DE144A"/>
    <w:rsid w:val="00DE3F43"/>
    <w:rsid w:val="00DF226B"/>
    <w:rsid w:val="00DF507E"/>
    <w:rsid w:val="00DF5547"/>
    <w:rsid w:val="00DF562D"/>
    <w:rsid w:val="00E02067"/>
    <w:rsid w:val="00E044FD"/>
    <w:rsid w:val="00E0486D"/>
    <w:rsid w:val="00E05866"/>
    <w:rsid w:val="00E05E58"/>
    <w:rsid w:val="00E06B70"/>
    <w:rsid w:val="00E0700C"/>
    <w:rsid w:val="00E07F58"/>
    <w:rsid w:val="00E10C3F"/>
    <w:rsid w:val="00E1119B"/>
    <w:rsid w:val="00E1164E"/>
    <w:rsid w:val="00E1394D"/>
    <w:rsid w:val="00E153BF"/>
    <w:rsid w:val="00E163F1"/>
    <w:rsid w:val="00E22E1F"/>
    <w:rsid w:val="00E23252"/>
    <w:rsid w:val="00E23A8F"/>
    <w:rsid w:val="00E243DD"/>
    <w:rsid w:val="00E24915"/>
    <w:rsid w:val="00E25B1F"/>
    <w:rsid w:val="00E3394F"/>
    <w:rsid w:val="00E34EB7"/>
    <w:rsid w:val="00E36C98"/>
    <w:rsid w:val="00E37462"/>
    <w:rsid w:val="00E4529B"/>
    <w:rsid w:val="00E51503"/>
    <w:rsid w:val="00E52B73"/>
    <w:rsid w:val="00E55A06"/>
    <w:rsid w:val="00E55B9D"/>
    <w:rsid w:val="00E564A8"/>
    <w:rsid w:val="00E5667C"/>
    <w:rsid w:val="00E57BAC"/>
    <w:rsid w:val="00E57D9D"/>
    <w:rsid w:val="00E60F5C"/>
    <w:rsid w:val="00E66812"/>
    <w:rsid w:val="00E71AF3"/>
    <w:rsid w:val="00E74E4D"/>
    <w:rsid w:val="00E75189"/>
    <w:rsid w:val="00E75F5E"/>
    <w:rsid w:val="00E7798E"/>
    <w:rsid w:val="00E82F97"/>
    <w:rsid w:val="00E871B0"/>
    <w:rsid w:val="00E876BE"/>
    <w:rsid w:val="00E9003B"/>
    <w:rsid w:val="00E91078"/>
    <w:rsid w:val="00E9119D"/>
    <w:rsid w:val="00E93A99"/>
    <w:rsid w:val="00E93CBF"/>
    <w:rsid w:val="00E942A7"/>
    <w:rsid w:val="00E950FC"/>
    <w:rsid w:val="00E95A4D"/>
    <w:rsid w:val="00E96697"/>
    <w:rsid w:val="00E96BAD"/>
    <w:rsid w:val="00E974F7"/>
    <w:rsid w:val="00EA3185"/>
    <w:rsid w:val="00EB1169"/>
    <w:rsid w:val="00EB1AB6"/>
    <w:rsid w:val="00EB6067"/>
    <w:rsid w:val="00EB6D5E"/>
    <w:rsid w:val="00EB7919"/>
    <w:rsid w:val="00EC350A"/>
    <w:rsid w:val="00EC39FA"/>
    <w:rsid w:val="00EC3A4F"/>
    <w:rsid w:val="00EC5C90"/>
    <w:rsid w:val="00ED236C"/>
    <w:rsid w:val="00ED49A9"/>
    <w:rsid w:val="00ED7D9D"/>
    <w:rsid w:val="00EE1397"/>
    <w:rsid w:val="00EE27DD"/>
    <w:rsid w:val="00EE28DF"/>
    <w:rsid w:val="00EE35C9"/>
    <w:rsid w:val="00EE38BB"/>
    <w:rsid w:val="00EF1520"/>
    <w:rsid w:val="00EF2333"/>
    <w:rsid w:val="00EF6E60"/>
    <w:rsid w:val="00EF7BAF"/>
    <w:rsid w:val="00F012BC"/>
    <w:rsid w:val="00F0135D"/>
    <w:rsid w:val="00F02F89"/>
    <w:rsid w:val="00F03BFB"/>
    <w:rsid w:val="00F043D8"/>
    <w:rsid w:val="00F1397E"/>
    <w:rsid w:val="00F169D8"/>
    <w:rsid w:val="00F22556"/>
    <w:rsid w:val="00F2300D"/>
    <w:rsid w:val="00F2616E"/>
    <w:rsid w:val="00F263D7"/>
    <w:rsid w:val="00F31767"/>
    <w:rsid w:val="00F31A7A"/>
    <w:rsid w:val="00F37A66"/>
    <w:rsid w:val="00F41454"/>
    <w:rsid w:val="00F42593"/>
    <w:rsid w:val="00F46F79"/>
    <w:rsid w:val="00F54DB3"/>
    <w:rsid w:val="00F56434"/>
    <w:rsid w:val="00F61FB9"/>
    <w:rsid w:val="00F62D8A"/>
    <w:rsid w:val="00F67B38"/>
    <w:rsid w:val="00F67BE5"/>
    <w:rsid w:val="00F7018D"/>
    <w:rsid w:val="00F73D1E"/>
    <w:rsid w:val="00F74C4C"/>
    <w:rsid w:val="00F8028B"/>
    <w:rsid w:val="00F82F4F"/>
    <w:rsid w:val="00F836FA"/>
    <w:rsid w:val="00F8533C"/>
    <w:rsid w:val="00F8724A"/>
    <w:rsid w:val="00F90E10"/>
    <w:rsid w:val="00F976C5"/>
    <w:rsid w:val="00FA1649"/>
    <w:rsid w:val="00FA359E"/>
    <w:rsid w:val="00FA487C"/>
    <w:rsid w:val="00FA4FB9"/>
    <w:rsid w:val="00FB31E8"/>
    <w:rsid w:val="00FB365D"/>
    <w:rsid w:val="00FB3D83"/>
    <w:rsid w:val="00FB4FA9"/>
    <w:rsid w:val="00FB5FCF"/>
    <w:rsid w:val="00FB7504"/>
    <w:rsid w:val="00FD000B"/>
    <w:rsid w:val="00FD4990"/>
    <w:rsid w:val="00FD769A"/>
    <w:rsid w:val="00FE02F1"/>
    <w:rsid w:val="00FF5180"/>
    <w:rsid w:val="00FF57C5"/>
    <w:rsid w:val="00FF6662"/>
    <w:rsid w:val="03FE065A"/>
    <w:rsid w:val="04B549AD"/>
    <w:rsid w:val="06BA3381"/>
    <w:rsid w:val="06CC447C"/>
    <w:rsid w:val="07481F1D"/>
    <w:rsid w:val="079C20DA"/>
    <w:rsid w:val="09C6412E"/>
    <w:rsid w:val="0B171BAA"/>
    <w:rsid w:val="0FC243B2"/>
    <w:rsid w:val="118B7FC6"/>
    <w:rsid w:val="11D50946"/>
    <w:rsid w:val="151F51B7"/>
    <w:rsid w:val="1835469D"/>
    <w:rsid w:val="188B3C8D"/>
    <w:rsid w:val="1B110E42"/>
    <w:rsid w:val="1C2B0900"/>
    <w:rsid w:val="1D385E40"/>
    <w:rsid w:val="1E1D4ED4"/>
    <w:rsid w:val="1E395755"/>
    <w:rsid w:val="212C0445"/>
    <w:rsid w:val="226B3182"/>
    <w:rsid w:val="233F5DCA"/>
    <w:rsid w:val="296258EE"/>
    <w:rsid w:val="29B45E66"/>
    <w:rsid w:val="2C371DB3"/>
    <w:rsid w:val="311B3530"/>
    <w:rsid w:val="36590287"/>
    <w:rsid w:val="37293DD7"/>
    <w:rsid w:val="37E63B42"/>
    <w:rsid w:val="3A026F76"/>
    <w:rsid w:val="3A7D4F0C"/>
    <w:rsid w:val="3D9624C9"/>
    <w:rsid w:val="438242CB"/>
    <w:rsid w:val="43A1036B"/>
    <w:rsid w:val="45EA1394"/>
    <w:rsid w:val="485F4203"/>
    <w:rsid w:val="4A8E2F72"/>
    <w:rsid w:val="4C0C457D"/>
    <w:rsid w:val="4E992332"/>
    <w:rsid w:val="4F9A79F9"/>
    <w:rsid w:val="50F532AC"/>
    <w:rsid w:val="55EB4085"/>
    <w:rsid w:val="56F7774C"/>
    <w:rsid w:val="591E0859"/>
    <w:rsid w:val="5CD92379"/>
    <w:rsid w:val="5F9F0A49"/>
    <w:rsid w:val="5FF5339A"/>
    <w:rsid w:val="5FFF08D8"/>
    <w:rsid w:val="62C423AA"/>
    <w:rsid w:val="631D39E9"/>
    <w:rsid w:val="63EC4F30"/>
    <w:rsid w:val="65924DC9"/>
    <w:rsid w:val="6D195D25"/>
    <w:rsid w:val="6D785391"/>
    <w:rsid w:val="6F5210A9"/>
    <w:rsid w:val="6F727995"/>
    <w:rsid w:val="6FB61651"/>
    <w:rsid w:val="70324CA8"/>
    <w:rsid w:val="732A0C03"/>
    <w:rsid w:val="78475CF2"/>
    <w:rsid w:val="78B50E64"/>
    <w:rsid w:val="791A3CA3"/>
    <w:rsid w:val="7EBE6A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iPriority="9"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iPriority="39" w:semiHidden="0" w:name="toc 2"/>
    <w:lsdException w:qFormat="1" w:unhideWhenUsed="0" w:uiPriority="0"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nhideWhenUsed="0" w:uiPriority="0"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lang w:val="en-US" w:eastAsia="zh-CN" w:bidi="ar-SA"/>
    </w:rPr>
  </w:style>
  <w:style w:type="paragraph" w:styleId="3">
    <w:name w:val="heading 1"/>
    <w:basedOn w:val="1"/>
    <w:next w:val="1"/>
    <w:link w:val="31"/>
    <w:qFormat/>
    <w:uiPriority w:val="0"/>
    <w:pPr>
      <w:keepNext/>
      <w:keepLines/>
      <w:spacing w:before="340" w:after="330" w:line="578" w:lineRule="auto"/>
      <w:outlineLvl w:val="0"/>
    </w:pPr>
    <w:rPr>
      <w:rFonts w:eastAsia="楷体_GB2312"/>
      <w:b/>
      <w:kern w:val="44"/>
      <w:sz w:val="44"/>
    </w:rPr>
  </w:style>
  <w:style w:type="paragraph" w:styleId="2">
    <w:name w:val="heading 2"/>
    <w:basedOn w:val="1"/>
    <w:next w:val="1"/>
    <w:link w:val="54"/>
    <w:qFormat/>
    <w:uiPriority w:val="9"/>
    <w:pPr>
      <w:keepNext/>
      <w:keepLines/>
      <w:spacing w:before="260" w:after="260" w:line="416" w:lineRule="auto"/>
      <w:outlineLvl w:val="1"/>
    </w:pPr>
    <w:rPr>
      <w:rFonts w:ascii="等线 Light" w:hAnsi="等线 Light" w:eastAsia="等线 Light"/>
      <w:b/>
      <w:bCs/>
      <w:sz w:val="32"/>
      <w:szCs w:val="32"/>
    </w:rPr>
  </w:style>
  <w:style w:type="paragraph" w:styleId="4">
    <w:name w:val="heading 3"/>
    <w:basedOn w:val="1"/>
    <w:next w:val="1"/>
    <w:link w:val="32"/>
    <w:qFormat/>
    <w:uiPriority w:val="9"/>
    <w:pPr>
      <w:keepNext/>
      <w:keepLines/>
      <w:spacing w:before="260" w:after="260" w:line="416" w:lineRule="auto"/>
      <w:outlineLvl w:val="2"/>
    </w:pPr>
    <w:rPr>
      <w:b/>
      <w:bCs/>
      <w:sz w:val="32"/>
      <w:szCs w:val="32"/>
    </w:rPr>
  </w:style>
  <w:style w:type="paragraph" w:styleId="5">
    <w:name w:val="heading 5"/>
    <w:basedOn w:val="1"/>
    <w:next w:val="1"/>
    <w:link w:val="35"/>
    <w:qFormat/>
    <w:uiPriority w:val="9"/>
    <w:pPr>
      <w:keepNext/>
      <w:keepLines/>
      <w:spacing w:before="280" w:after="290" w:line="376" w:lineRule="auto"/>
      <w:outlineLvl w:val="4"/>
    </w:pPr>
    <w:rPr>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6">
    <w:name w:val="Normal Indent"/>
    <w:basedOn w:val="1"/>
    <w:link w:val="39"/>
    <w:qFormat/>
    <w:uiPriority w:val="0"/>
    <w:pPr>
      <w:adjustRightInd w:val="0"/>
      <w:ind w:firstLine="420"/>
      <w:jc w:val="left"/>
      <w:textAlignment w:val="baseline"/>
    </w:pPr>
    <w:rPr>
      <w:rFonts w:ascii="Calibri" w:hAnsi="Calibri" w:eastAsia="楷体_GB2312"/>
      <w:kern w:val="0"/>
      <w:sz w:val="24"/>
    </w:rPr>
  </w:style>
  <w:style w:type="paragraph" w:styleId="7">
    <w:name w:val="annotation text"/>
    <w:basedOn w:val="1"/>
    <w:link w:val="45"/>
    <w:unhideWhenUsed/>
    <w:qFormat/>
    <w:uiPriority w:val="99"/>
    <w:pPr>
      <w:jc w:val="left"/>
    </w:pPr>
    <w:rPr>
      <w:rFonts w:ascii="Calibri" w:hAnsi="Calibri"/>
      <w:szCs w:val="24"/>
    </w:rPr>
  </w:style>
  <w:style w:type="paragraph" w:styleId="8">
    <w:name w:val="Body Text"/>
    <w:basedOn w:val="1"/>
    <w:link w:val="57"/>
    <w:qFormat/>
    <w:uiPriority w:val="0"/>
    <w:pPr>
      <w:spacing w:after="120"/>
    </w:pPr>
    <w:rPr>
      <w:szCs w:val="24"/>
    </w:rPr>
  </w:style>
  <w:style w:type="paragraph" w:styleId="9">
    <w:name w:val="Body Text Indent"/>
    <w:basedOn w:val="1"/>
    <w:link w:val="50"/>
    <w:qFormat/>
    <w:uiPriority w:val="0"/>
    <w:pPr>
      <w:spacing w:after="120"/>
      <w:ind w:left="420" w:leftChars="200"/>
    </w:pPr>
    <w:rPr>
      <w:rFonts w:ascii="Calibri" w:hAnsi="Calibri"/>
      <w:szCs w:val="24"/>
    </w:rPr>
  </w:style>
  <w:style w:type="paragraph" w:styleId="10">
    <w:name w:val="toc 3"/>
    <w:basedOn w:val="1"/>
    <w:next w:val="1"/>
    <w:qFormat/>
    <w:uiPriority w:val="0"/>
    <w:pPr>
      <w:ind w:left="840" w:leftChars="400"/>
    </w:pPr>
  </w:style>
  <w:style w:type="paragraph" w:styleId="11">
    <w:name w:val="Plain Text"/>
    <w:basedOn w:val="1"/>
    <w:link w:val="44"/>
    <w:qFormat/>
    <w:uiPriority w:val="0"/>
    <w:rPr>
      <w:rFonts w:ascii="宋体" w:hAnsi="Courier New"/>
    </w:rPr>
  </w:style>
  <w:style w:type="paragraph" w:styleId="12">
    <w:name w:val="Date"/>
    <w:basedOn w:val="1"/>
    <w:next w:val="1"/>
    <w:link w:val="38"/>
    <w:qFormat/>
    <w:uiPriority w:val="0"/>
    <w:pPr>
      <w:ind w:left="100" w:leftChars="2500"/>
    </w:pPr>
    <w:rPr>
      <w:rFonts w:ascii="Calibri" w:hAnsi="Calibri"/>
      <w:kern w:val="0"/>
      <w:sz w:val="20"/>
      <w:szCs w:val="24"/>
    </w:rPr>
  </w:style>
  <w:style w:type="paragraph" w:styleId="13">
    <w:name w:val="Balloon Text"/>
    <w:basedOn w:val="1"/>
    <w:link w:val="46"/>
    <w:unhideWhenUsed/>
    <w:qFormat/>
    <w:uiPriority w:val="99"/>
    <w:rPr>
      <w:kern w:val="0"/>
      <w:sz w:val="18"/>
      <w:szCs w:val="18"/>
    </w:rPr>
  </w:style>
  <w:style w:type="paragraph" w:styleId="14">
    <w:name w:val="footer"/>
    <w:basedOn w:val="1"/>
    <w:link w:val="30"/>
    <w:qFormat/>
    <w:uiPriority w:val="0"/>
    <w:pPr>
      <w:tabs>
        <w:tab w:val="center" w:pos="4153"/>
        <w:tab w:val="right" w:pos="8306"/>
      </w:tabs>
      <w:snapToGrid w:val="0"/>
      <w:jc w:val="left"/>
    </w:pPr>
    <w:rPr>
      <w:rFonts w:ascii="Calibri" w:hAnsi="Calibri"/>
      <w:kern w:val="0"/>
      <w:sz w:val="18"/>
      <w:szCs w:val="18"/>
    </w:rPr>
  </w:style>
  <w:style w:type="paragraph" w:styleId="15">
    <w:name w:val="header"/>
    <w:basedOn w:val="1"/>
    <w:link w:val="29"/>
    <w:qFormat/>
    <w:uiPriority w:val="0"/>
    <w:pPr>
      <w:pBdr>
        <w:bottom w:val="single" w:color="auto" w:sz="6" w:space="1"/>
      </w:pBdr>
      <w:tabs>
        <w:tab w:val="center" w:pos="4153"/>
        <w:tab w:val="right" w:pos="8306"/>
      </w:tabs>
      <w:snapToGrid w:val="0"/>
      <w:jc w:val="center"/>
    </w:pPr>
    <w:rPr>
      <w:rFonts w:ascii="Calibri" w:hAnsi="Calibri"/>
      <w:kern w:val="0"/>
      <w:sz w:val="18"/>
      <w:szCs w:val="18"/>
    </w:rPr>
  </w:style>
  <w:style w:type="paragraph" w:styleId="16">
    <w:name w:val="toc 1"/>
    <w:basedOn w:val="1"/>
    <w:next w:val="1"/>
    <w:qFormat/>
    <w:uiPriority w:val="39"/>
    <w:pPr>
      <w:adjustRightInd w:val="0"/>
      <w:jc w:val="left"/>
      <w:textAlignment w:val="baseline"/>
    </w:pPr>
    <w:rPr>
      <w:rFonts w:eastAsia="楷体_GB2312"/>
      <w:sz w:val="24"/>
    </w:rPr>
  </w:style>
  <w:style w:type="paragraph" w:styleId="17">
    <w:name w:val="toc 2"/>
    <w:basedOn w:val="1"/>
    <w:next w:val="1"/>
    <w:unhideWhenUsed/>
    <w:qFormat/>
    <w:uiPriority w:val="39"/>
    <w:pPr>
      <w:ind w:left="420" w:leftChars="200"/>
    </w:pPr>
    <w:rPr>
      <w:szCs w:val="24"/>
    </w:rPr>
  </w:style>
  <w:style w:type="paragraph" w:styleId="18">
    <w:name w:val="Body Text 2"/>
    <w:basedOn w:val="1"/>
    <w:link w:val="56"/>
    <w:qFormat/>
    <w:uiPriority w:val="0"/>
    <w:pPr>
      <w:spacing w:after="120" w:line="480" w:lineRule="auto"/>
    </w:pPr>
    <w:rPr>
      <w:szCs w:val="24"/>
    </w:rPr>
  </w:style>
  <w:style w:type="paragraph" w:styleId="19">
    <w:name w:val="Normal (Web)"/>
    <w:basedOn w:val="1"/>
    <w:qFormat/>
    <w:uiPriority w:val="99"/>
    <w:pPr>
      <w:widowControl/>
      <w:spacing w:before="100" w:beforeAutospacing="1" w:after="100" w:afterAutospacing="1"/>
      <w:jc w:val="left"/>
    </w:pPr>
    <w:rPr>
      <w:rFonts w:ascii="宋体" w:hAnsi="宋体" w:cs="宋体"/>
      <w:kern w:val="0"/>
      <w:sz w:val="24"/>
      <w:szCs w:val="24"/>
    </w:rPr>
  </w:style>
  <w:style w:type="paragraph" w:styleId="20">
    <w:name w:val="Title"/>
    <w:basedOn w:val="1"/>
    <w:link w:val="51"/>
    <w:qFormat/>
    <w:uiPriority w:val="0"/>
    <w:pPr>
      <w:spacing w:before="240" w:after="60"/>
      <w:jc w:val="center"/>
      <w:outlineLvl w:val="0"/>
    </w:pPr>
    <w:rPr>
      <w:rFonts w:ascii="Arial" w:hAnsi="Arial"/>
      <w:b/>
      <w:bCs/>
      <w:sz w:val="32"/>
      <w:szCs w:val="32"/>
    </w:rPr>
  </w:style>
  <w:style w:type="paragraph" w:styleId="21">
    <w:name w:val="annotation subject"/>
    <w:basedOn w:val="7"/>
    <w:next w:val="7"/>
    <w:link w:val="37"/>
    <w:unhideWhenUsed/>
    <w:qFormat/>
    <w:uiPriority w:val="99"/>
    <w:rPr>
      <w:b/>
      <w:bCs/>
    </w:rPr>
  </w:style>
  <w:style w:type="paragraph" w:styleId="22">
    <w:name w:val="Body Text First Indent 2"/>
    <w:basedOn w:val="9"/>
    <w:qFormat/>
    <w:uiPriority w:val="0"/>
    <w:pPr>
      <w:ind w:firstLine="200" w:firstLineChars="200"/>
    </w:pPr>
  </w:style>
  <w:style w:type="table" w:styleId="24">
    <w:name w:val="Table Grid"/>
    <w:basedOn w:val="23"/>
    <w:qFormat/>
    <w:uiPriority w:val="3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26">
    <w:name w:val="page number"/>
    <w:basedOn w:val="25"/>
    <w:qFormat/>
    <w:uiPriority w:val="0"/>
  </w:style>
  <w:style w:type="character" w:styleId="27">
    <w:name w:val="Hyperlink"/>
    <w:qFormat/>
    <w:uiPriority w:val="99"/>
    <w:rPr>
      <w:color w:val="333333"/>
      <w:u w:val="none"/>
    </w:rPr>
  </w:style>
  <w:style w:type="character" w:styleId="28">
    <w:name w:val="annotation reference"/>
    <w:unhideWhenUsed/>
    <w:qFormat/>
    <w:uiPriority w:val="99"/>
    <w:rPr>
      <w:sz w:val="21"/>
      <w:szCs w:val="21"/>
    </w:rPr>
  </w:style>
  <w:style w:type="character" w:customStyle="1" w:styleId="29">
    <w:name w:val="页眉 Char"/>
    <w:link w:val="15"/>
    <w:qFormat/>
    <w:uiPriority w:val="0"/>
    <w:rPr>
      <w:sz w:val="18"/>
      <w:szCs w:val="18"/>
    </w:rPr>
  </w:style>
  <w:style w:type="character" w:customStyle="1" w:styleId="30">
    <w:name w:val="页脚 Char"/>
    <w:link w:val="14"/>
    <w:qFormat/>
    <w:uiPriority w:val="0"/>
    <w:rPr>
      <w:sz w:val="18"/>
      <w:szCs w:val="18"/>
    </w:rPr>
  </w:style>
  <w:style w:type="character" w:customStyle="1" w:styleId="31">
    <w:name w:val="标题 1 Char"/>
    <w:link w:val="3"/>
    <w:qFormat/>
    <w:uiPriority w:val="0"/>
    <w:rPr>
      <w:rFonts w:ascii="Times New Roman" w:hAnsi="Times New Roman" w:eastAsia="楷体_GB2312" w:cs="Times New Roman"/>
      <w:b/>
      <w:kern w:val="44"/>
      <w:sz w:val="44"/>
      <w:szCs w:val="20"/>
    </w:rPr>
  </w:style>
  <w:style w:type="character" w:customStyle="1" w:styleId="32">
    <w:name w:val="标题 3 Char"/>
    <w:link w:val="4"/>
    <w:semiHidden/>
    <w:qFormat/>
    <w:uiPriority w:val="9"/>
    <w:rPr>
      <w:rFonts w:ascii="Times New Roman" w:hAnsi="Times New Roman"/>
      <w:b/>
      <w:bCs/>
      <w:kern w:val="2"/>
      <w:sz w:val="32"/>
      <w:szCs w:val="32"/>
    </w:rPr>
  </w:style>
  <w:style w:type="character" w:customStyle="1" w:styleId="33">
    <w:name w:val="标题 1 Char Char"/>
    <w:qFormat/>
    <w:uiPriority w:val="0"/>
    <w:rPr>
      <w:rFonts w:eastAsia="宋体"/>
      <w:b/>
      <w:spacing w:val="-2"/>
      <w:sz w:val="24"/>
      <w:lang w:val="en-US" w:eastAsia="zh-CN"/>
    </w:rPr>
  </w:style>
  <w:style w:type="character" w:customStyle="1" w:styleId="34">
    <w:name w:val="四号 Char1"/>
    <w:qFormat/>
    <w:uiPriority w:val="0"/>
    <w:rPr>
      <w:rFonts w:ascii="Verdana" w:hAnsi="Verdana" w:eastAsia="宋体" w:cs="Verdana"/>
      <w:sz w:val="24"/>
      <w:szCs w:val="24"/>
      <w:lang w:val="en-US" w:eastAsia="zh-CN" w:bidi="ar-SA"/>
    </w:rPr>
  </w:style>
  <w:style w:type="character" w:customStyle="1" w:styleId="35">
    <w:name w:val="标题 5 Char"/>
    <w:link w:val="5"/>
    <w:qFormat/>
    <w:uiPriority w:val="9"/>
    <w:rPr>
      <w:rFonts w:ascii="Times New Roman" w:hAnsi="Times New Roman"/>
      <w:b/>
      <w:bCs/>
      <w:kern w:val="2"/>
      <w:sz w:val="28"/>
      <w:szCs w:val="28"/>
    </w:rPr>
  </w:style>
  <w:style w:type="character" w:customStyle="1" w:styleId="36">
    <w:name w:val="页眉 Char1"/>
    <w:semiHidden/>
    <w:qFormat/>
    <w:uiPriority w:val="99"/>
    <w:rPr>
      <w:rFonts w:ascii="Times New Roman" w:hAnsi="Times New Roman" w:eastAsia="宋体" w:cs="Times New Roman"/>
      <w:sz w:val="18"/>
      <w:szCs w:val="18"/>
    </w:rPr>
  </w:style>
  <w:style w:type="character" w:customStyle="1" w:styleId="37">
    <w:name w:val="批注主题 Char"/>
    <w:link w:val="21"/>
    <w:qFormat/>
    <w:uiPriority w:val="99"/>
    <w:rPr>
      <w:b/>
      <w:bCs/>
      <w:kern w:val="2"/>
      <w:sz w:val="21"/>
      <w:szCs w:val="24"/>
    </w:rPr>
  </w:style>
  <w:style w:type="character" w:customStyle="1" w:styleId="38">
    <w:name w:val="日期 Char"/>
    <w:link w:val="12"/>
    <w:qFormat/>
    <w:uiPriority w:val="0"/>
    <w:rPr>
      <w:szCs w:val="24"/>
    </w:rPr>
  </w:style>
  <w:style w:type="character" w:customStyle="1" w:styleId="39">
    <w:name w:val="正文缩进 Char"/>
    <w:link w:val="6"/>
    <w:qFormat/>
    <w:uiPriority w:val="0"/>
    <w:rPr>
      <w:rFonts w:eastAsia="楷体_GB2312"/>
      <w:sz w:val="24"/>
    </w:rPr>
  </w:style>
  <w:style w:type="character" w:customStyle="1" w:styleId="40">
    <w:name w:val="纯文本 Char1"/>
    <w:semiHidden/>
    <w:qFormat/>
    <w:uiPriority w:val="99"/>
    <w:rPr>
      <w:rFonts w:ascii="宋体" w:hAnsi="Courier New" w:cs="Courier New"/>
      <w:kern w:val="2"/>
      <w:sz w:val="21"/>
      <w:szCs w:val="21"/>
    </w:rPr>
  </w:style>
  <w:style w:type="character" w:customStyle="1" w:styleId="41">
    <w:name w:val="Char Char4"/>
    <w:qFormat/>
    <w:locked/>
    <w:uiPriority w:val="0"/>
    <w:rPr>
      <w:szCs w:val="24"/>
    </w:rPr>
  </w:style>
  <w:style w:type="character" w:customStyle="1" w:styleId="42">
    <w:name w:val="16"/>
    <w:qFormat/>
    <w:uiPriority w:val="0"/>
    <w:rPr>
      <w:rFonts w:hint="default" w:ascii="Calibri" w:hAnsi="Calibri" w:cs="Calibri"/>
      <w:color w:val="0000FF"/>
      <w:u w:val="single"/>
    </w:rPr>
  </w:style>
  <w:style w:type="character" w:customStyle="1" w:styleId="43">
    <w:name w:val="日期 Char1"/>
    <w:semiHidden/>
    <w:qFormat/>
    <w:uiPriority w:val="99"/>
    <w:rPr>
      <w:rFonts w:ascii="Times New Roman" w:hAnsi="Times New Roman" w:eastAsia="宋体" w:cs="Times New Roman"/>
      <w:szCs w:val="20"/>
    </w:rPr>
  </w:style>
  <w:style w:type="character" w:customStyle="1" w:styleId="44">
    <w:name w:val="纯文本 Char"/>
    <w:link w:val="11"/>
    <w:qFormat/>
    <w:uiPriority w:val="0"/>
    <w:rPr>
      <w:rFonts w:ascii="宋体" w:hAnsi="Courier New"/>
      <w:kern w:val="2"/>
      <w:sz w:val="21"/>
    </w:rPr>
  </w:style>
  <w:style w:type="character" w:customStyle="1" w:styleId="45">
    <w:name w:val="批注文字 Char"/>
    <w:link w:val="7"/>
    <w:qFormat/>
    <w:uiPriority w:val="99"/>
    <w:rPr>
      <w:kern w:val="2"/>
      <w:sz w:val="21"/>
      <w:szCs w:val="24"/>
    </w:rPr>
  </w:style>
  <w:style w:type="character" w:customStyle="1" w:styleId="46">
    <w:name w:val="批注框文本 Char"/>
    <w:link w:val="13"/>
    <w:semiHidden/>
    <w:qFormat/>
    <w:uiPriority w:val="99"/>
    <w:rPr>
      <w:rFonts w:ascii="Times New Roman" w:hAnsi="Times New Roman" w:eastAsia="宋体" w:cs="Times New Roman"/>
      <w:sz w:val="18"/>
      <w:szCs w:val="18"/>
    </w:rPr>
  </w:style>
  <w:style w:type="character" w:customStyle="1" w:styleId="47">
    <w:name w:val="正文缩进2格 Char Char"/>
    <w:link w:val="48"/>
    <w:qFormat/>
    <w:uiPriority w:val="0"/>
    <w:rPr>
      <w:rFonts w:ascii="仿宋_GB2312" w:hAnsi="宋体" w:eastAsia="仿宋_GB2312"/>
      <w:kern w:val="2"/>
      <w:sz w:val="31"/>
      <w:szCs w:val="28"/>
    </w:rPr>
  </w:style>
  <w:style w:type="paragraph" w:customStyle="1" w:styleId="48">
    <w:name w:val="正文缩进2格"/>
    <w:basedOn w:val="1"/>
    <w:link w:val="47"/>
    <w:qFormat/>
    <w:uiPriority w:val="0"/>
    <w:pPr>
      <w:spacing w:line="600" w:lineRule="exact"/>
      <w:ind w:firstLine="639" w:firstLineChars="206"/>
    </w:pPr>
    <w:rPr>
      <w:rFonts w:ascii="仿宋_GB2312" w:hAnsi="宋体" w:eastAsia="仿宋_GB2312"/>
      <w:sz w:val="31"/>
      <w:szCs w:val="28"/>
    </w:rPr>
  </w:style>
  <w:style w:type="character" w:customStyle="1" w:styleId="49">
    <w:name w:val="正文文本缩进 Char1"/>
    <w:semiHidden/>
    <w:qFormat/>
    <w:uiPriority w:val="99"/>
    <w:rPr>
      <w:rFonts w:ascii="Times New Roman" w:hAnsi="Times New Roman"/>
      <w:kern w:val="2"/>
      <w:sz w:val="21"/>
    </w:rPr>
  </w:style>
  <w:style w:type="character" w:customStyle="1" w:styleId="50">
    <w:name w:val="正文文本缩进 Char"/>
    <w:link w:val="9"/>
    <w:qFormat/>
    <w:uiPriority w:val="0"/>
    <w:rPr>
      <w:kern w:val="2"/>
      <w:sz w:val="21"/>
      <w:szCs w:val="24"/>
    </w:rPr>
  </w:style>
  <w:style w:type="character" w:customStyle="1" w:styleId="51">
    <w:name w:val="标题 Char"/>
    <w:link w:val="20"/>
    <w:qFormat/>
    <w:uiPriority w:val="0"/>
    <w:rPr>
      <w:rFonts w:ascii="Arial" w:hAnsi="Arial" w:cs="Arial"/>
      <w:b/>
      <w:bCs/>
      <w:kern w:val="2"/>
      <w:sz w:val="32"/>
      <w:szCs w:val="32"/>
    </w:rPr>
  </w:style>
  <w:style w:type="character" w:customStyle="1" w:styleId="52">
    <w:name w:val="页脚 Char1"/>
    <w:semiHidden/>
    <w:qFormat/>
    <w:uiPriority w:val="99"/>
    <w:rPr>
      <w:rFonts w:ascii="Times New Roman" w:hAnsi="Times New Roman" w:eastAsia="宋体" w:cs="Times New Roman"/>
      <w:sz w:val="18"/>
      <w:szCs w:val="18"/>
    </w:rPr>
  </w:style>
  <w:style w:type="character" w:customStyle="1" w:styleId="53">
    <w:name w:val="批注文字 Char1"/>
    <w:semiHidden/>
    <w:qFormat/>
    <w:uiPriority w:val="99"/>
    <w:rPr>
      <w:rFonts w:ascii="Times New Roman" w:hAnsi="Times New Roman"/>
      <w:kern w:val="2"/>
      <w:sz w:val="21"/>
    </w:rPr>
  </w:style>
  <w:style w:type="character" w:customStyle="1" w:styleId="54">
    <w:name w:val="标题 2 Char"/>
    <w:link w:val="2"/>
    <w:qFormat/>
    <w:uiPriority w:val="9"/>
    <w:rPr>
      <w:rFonts w:ascii="等线 Light" w:hAnsi="等线 Light" w:eastAsia="等线 Light"/>
      <w:b/>
      <w:bCs/>
      <w:kern w:val="2"/>
      <w:sz w:val="32"/>
      <w:szCs w:val="32"/>
    </w:rPr>
  </w:style>
  <w:style w:type="character" w:customStyle="1" w:styleId="55">
    <w:name w:val="批注主题 Char1"/>
    <w:semiHidden/>
    <w:qFormat/>
    <w:uiPriority w:val="99"/>
    <w:rPr>
      <w:rFonts w:ascii="Times New Roman" w:hAnsi="Times New Roman"/>
      <w:b/>
      <w:bCs/>
      <w:kern w:val="2"/>
      <w:sz w:val="21"/>
    </w:rPr>
  </w:style>
  <w:style w:type="character" w:customStyle="1" w:styleId="56">
    <w:name w:val="正文文本 2 Char"/>
    <w:link w:val="18"/>
    <w:qFormat/>
    <w:uiPriority w:val="0"/>
    <w:rPr>
      <w:rFonts w:ascii="Times New Roman" w:hAnsi="Times New Roman"/>
      <w:kern w:val="2"/>
      <w:sz w:val="21"/>
      <w:szCs w:val="24"/>
    </w:rPr>
  </w:style>
  <w:style w:type="character" w:customStyle="1" w:styleId="57">
    <w:name w:val="正文文本 Char"/>
    <w:link w:val="8"/>
    <w:qFormat/>
    <w:uiPriority w:val="0"/>
    <w:rPr>
      <w:rFonts w:ascii="Times New Roman" w:hAnsi="Times New Roman"/>
      <w:kern w:val="2"/>
      <w:sz w:val="21"/>
      <w:szCs w:val="24"/>
    </w:rPr>
  </w:style>
  <w:style w:type="paragraph" w:customStyle="1" w:styleId="58">
    <w:name w:val="标准正文"/>
    <w:basedOn w:val="1"/>
    <w:qFormat/>
    <w:uiPriority w:val="0"/>
    <w:pPr>
      <w:snapToGrid w:val="0"/>
      <w:spacing w:line="312" w:lineRule="auto"/>
      <w:ind w:firstLine="482"/>
    </w:pPr>
    <w:rPr>
      <w:sz w:val="24"/>
    </w:rPr>
  </w:style>
  <w:style w:type="paragraph" w:styleId="59">
    <w:name w:val="List Paragraph"/>
    <w:basedOn w:val="1"/>
    <w:qFormat/>
    <w:uiPriority w:val="99"/>
    <w:pPr>
      <w:ind w:firstLine="420" w:firstLineChars="200"/>
    </w:pPr>
    <w:rPr>
      <w:rFonts w:ascii="Calibri" w:hAnsi="Calibri"/>
      <w:szCs w:val="22"/>
    </w:rPr>
  </w:style>
  <w:style w:type="paragraph" w:customStyle="1" w:styleId="60">
    <w:name w:val="标题3"/>
    <w:basedOn w:val="20"/>
    <w:qFormat/>
    <w:uiPriority w:val="0"/>
    <w:pPr>
      <w:spacing w:before="120" w:after="120" w:line="560" w:lineRule="exact"/>
      <w:jc w:val="left"/>
    </w:pPr>
    <w:rPr>
      <w:rFonts w:ascii="仿宋_GB2312"/>
      <w:sz w:val="28"/>
    </w:rPr>
  </w:style>
  <w:style w:type="paragraph" w:customStyle="1" w:styleId="61">
    <w:name w:val="纯文本1"/>
    <w:basedOn w:val="1"/>
    <w:qFormat/>
    <w:uiPriority w:val="0"/>
    <w:rPr>
      <w:rFonts w:ascii="宋体" w:hAnsi="Courier New" w:eastAsia="Times New Roman"/>
    </w:rPr>
  </w:style>
  <w:style w:type="paragraph" w:customStyle="1" w:styleId="62">
    <w:name w:val="样式 标题 5H5PIM 5Block Labeldashdsddh5口口1口2Roman listhe..."/>
    <w:basedOn w:val="5"/>
    <w:qFormat/>
    <w:uiPriority w:val="0"/>
    <w:pPr>
      <w:tabs>
        <w:tab w:val="left" w:pos="1260"/>
      </w:tabs>
      <w:spacing w:afterLines="50" w:line="377" w:lineRule="auto"/>
      <w:ind w:left="2125" w:hanging="1558"/>
    </w:pPr>
    <w:rPr>
      <w:rFonts w:ascii="Arial" w:hAnsi="Arial" w:cs="宋体"/>
      <w:spacing w:val="10"/>
      <w:kern w:val="0"/>
      <w:sz w:val="21"/>
      <w:szCs w:val="20"/>
    </w:rPr>
  </w:style>
  <w:style w:type="paragraph" w:customStyle="1" w:styleId="63">
    <w:name w:val="文档正文"/>
    <w:basedOn w:val="1"/>
    <w:qFormat/>
    <w:uiPriority w:val="0"/>
    <w:pPr>
      <w:adjustRightInd w:val="0"/>
      <w:spacing w:line="360" w:lineRule="auto"/>
      <w:ind w:left="142"/>
      <w:textAlignment w:val="baseline"/>
    </w:pPr>
    <w:rPr>
      <w:rFonts w:hAnsi="宋体"/>
      <w:color w:val="000000"/>
      <w:spacing w:val="4"/>
      <w:kern w:val="0"/>
      <w:sz w:val="20"/>
    </w:rPr>
  </w:style>
  <w:style w:type="paragraph" w:customStyle="1" w:styleId="64">
    <w:name w:val="_Style 0"/>
    <w:qFormat/>
    <w:uiPriority w:val="99"/>
    <w:pPr>
      <w:widowControl w:val="0"/>
      <w:jc w:val="both"/>
    </w:pPr>
    <w:rPr>
      <w:rFonts w:ascii="Times New Roman" w:hAnsi="Times New Roman" w:eastAsia="宋体" w:cs="Times New Roman"/>
      <w:kern w:val="2"/>
      <w:sz w:val="21"/>
      <w:szCs w:val="24"/>
      <w:lang w:val="en-US" w:eastAsia="zh-CN" w:bidi="ar-SA"/>
    </w:rPr>
  </w:style>
  <w:style w:type="paragraph" w:styleId="65">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paragraph" w:customStyle="1" w:styleId="66">
    <w:name w:val="目录标题"/>
    <w:basedOn w:val="3"/>
    <w:next w:val="1"/>
    <w:qFormat/>
    <w:uiPriority w:val="39"/>
    <w:pPr>
      <w:widowControl/>
      <w:spacing w:before="480" w:after="0" w:line="276" w:lineRule="auto"/>
      <w:jc w:val="left"/>
      <w:outlineLvl w:val="9"/>
    </w:pPr>
    <w:rPr>
      <w:rFonts w:ascii="Cambria" w:hAnsi="Cambria" w:eastAsia="宋体"/>
      <w:bCs/>
      <w:color w:val="365F91"/>
      <w:kern w:val="0"/>
      <w:sz w:val="28"/>
      <w:szCs w:val="28"/>
    </w:rPr>
  </w:style>
  <w:style w:type="paragraph" w:customStyle="1" w:styleId="67">
    <w:name w:val="列出段落1"/>
    <w:basedOn w:val="1"/>
    <w:qFormat/>
    <w:uiPriority w:val="34"/>
    <w:pPr>
      <w:ind w:firstLine="420" w:firstLineChars="200"/>
    </w:pPr>
    <w:rPr>
      <w:rFonts w:ascii="Calibri" w:hAnsi="Calibri"/>
      <w:szCs w:val="22"/>
    </w:rPr>
  </w:style>
  <w:style w:type="table" w:customStyle="1" w:styleId="68">
    <w:name w:val="网格型1"/>
    <w:basedOn w:val="23"/>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69">
    <w:name w:val="!正文"/>
    <w:basedOn w:val="6"/>
    <w:qFormat/>
    <w:uiPriority w:val="0"/>
    <w:pPr>
      <w:spacing w:line="360" w:lineRule="auto"/>
      <w:ind w:firstLine="480" w:firstLineChars="200"/>
    </w:pPr>
    <w:rPr>
      <w:b/>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34</Pages>
  <Words>15892</Words>
  <Characters>16136</Characters>
  <Lines>125</Lines>
  <Paragraphs>35</Paragraphs>
  <TotalTime>90</TotalTime>
  <ScaleCrop>false</ScaleCrop>
  <LinksUpToDate>false</LinksUpToDate>
  <CharactersWithSpaces>17311</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2022-06-14T07:04:00Z</dcterms:created>
  <dc:creator>何花</dc:creator>
  <cp:lastModifiedBy>幸福102</cp:lastModifiedBy>
  <cp:lastPrinted>2019-12-06T09:15:00Z</cp:lastPrinted>
  <dcterms:modified xsi:type="dcterms:W3CDTF">2022-06-30T06:35:25Z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3AEA8BE5C393445F8254FDB18B776E68</vt:lpwstr>
  </property>
</Properties>
</file>