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sz w:val="32"/>
          <w:szCs w:val="32"/>
        </w:rPr>
      </w:pPr>
    </w:p>
    <w:p>
      <w:pPr>
        <w:spacing w:line="560" w:lineRule="exact"/>
        <w:jc w:val="center"/>
        <w:rPr>
          <w:rFonts w:hint="eastAsia" w:ascii="宋体" w:hAnsi="宋体" w:cs="宋体"/>
          <w:sz w:val="32"/>
          <w:szCs w:val="32"/>
        </w:rPr>
      </w:pPr>
    </w:p>
    <w:p>
      <w:pPr>
        <w:spacing w:line="560" w:lineRule="exact"/>
        <w:jc w:val="center"/>
        <w:rPr>
          <w:rFonts w:hint="eastAsia" w:ascii="宋体" w:hAnsi="宋体" w:cs="宋体"/>
          <w:sz w:val="32"/>
          <w:szCs w:val="32"/>
        </w:rPr>
      </w:pPr>
    </w:p>
    <w:p>
      <w:pPr>
        <w:spacing w:line="560" w:lineRule="exact"/>
        <w:jc w:val="center"/>
        <w:rPr>
          <w:rFonts w:hint="eastAsia" w:ascii="宋体" w:hAnsi="宋体" w:cs="宋体"/>
          <w:sz w:val="32"/>
          <w:szCs w:val="32"/>
        </w:rPr>
      </w:pPr>
      <w:r>
        <w:rPr>
          <w:rFonts w:hint="eastAsia" w:ascii="宋体" w:hAnsi="宋体" w:cs="宋体"/>
          <w:sz w:val="32"/>
          <w:szCs w:val="32"/>
        </w:rPr>
        <w:t>通体〔201</w:t>
      </w:r>
      <w:r>
        <w:rPr>
          <w:rFonts w:hint="eastAsia" w:ascii="宋体" w:hAnsi="宋体" w:cs="宋体"/>
          <w:sz w:val="32"/>
          <w:szCs w:val="32"/>
          <w:lang w:val="en-US" w:eastAsia="zh-CN"/>
        </w:rPr>
        <w:t>9</w:t>
      </w:r>
      <w:r>
        <w:rPr>
          <w:rFonts w:hint="eastAsia" w:ascii="宋体" w:hAnsi="宋体" w:cs="宋体"/>
          <w:sz w:val="32"/>
          <w:szCs w:val="32"/>
        </w:rPr>
        <w:t>〕</w:t>
      </w:r>
      <w:r>
        <w:rPr>
          <w:rFonts w:hint="eastAsia" w:ascii="宋体" w:hAnsi="宋体" w:cs="宋体"/>
          <w:sz w:val="32"/>
          <w:szCs w:val="32"/>
          <w:lang w:val="en-US" w:eastAsia="zh-CN"/>
        </w:rPr>
        <w:t>11</w:t>
      </w:r>
      <w:r>
        <w:rPr>
          <w:rFonts w:hint="eastAsia" w:ascii="宋体" w:hAnsi="宋体" w:cs="宋体"/>
          <w:sz w:val="32"/>
          <w:szCs w:val="32"/>
        </w:rPr>
        <w:t>号</w:t>
      </w:r>
    </w:p>
    <w:p>
      <w:pPr>
        <w:spacing w:line="560" w:lineRule="exact"/>
        <w:rPr>
          <w:rFonts w:hint="eastAsia"/>
        </w:rPr>
      </w:pPr>
    </w:p>
    <w:p>
      <w:pPr>
        <w:spacing w:line="560" w:lineRule="exact"/>
        <w:rPr>
          <w:rFonts w:hint="eastAsia"/>
        </w:rPr>
      </w:pPr>
    </w:p>
    <w:p>
      <w:pPr>
        <w:spacing w:line="560" w:lineRule="exact"/>
        <w:jc w:val="center"/>
        <w:rPr>
          <w:rFonts w:hint="eastAsia" w:ascii="黑体" w:hAnsi="黑体" w:eastAsia="黑体" w:cs="黑体"/>
          <w:b/>
          <w:sz w:val="44"/>
          <w:szCs w:val="44"/>
        </w:rPr>
      </w:pPr>
      <w:r>
        <w:rPr>
          <w:rFonts w:hint="eastAsia" w:ascii="黑体" w:hAnsi="黑体" w:eastAsia="黑体" w:cs="黑体"/>
          <w:b/>
          <w:sz w:val="44"/>
          <w:szCs w:val="44"/>
        </w:rPr>
        <w:t>市体育局关于报送</w:t>
      </w:r>
    </w:p>
    <w:p>
      <w:pPr>
        <w:spacing w:line="560" w:lineRule="exact"/>
        <w:jc w:val="center"/>
        <w:rPr>
          <w:rFonts w:hint="eastAsia" w:ascii="黑体" w:hAnsi="黑体" w:eastAsia="黑体" w:cs="黑体"/>
          <w:b/>
          <w:sz w:val="44"/>
          <w:szCs w:val="44"/>
        </w:rPr>
      </w:pPr>
      <w:r>
        <w:rPr>
          <w:rFonts w:hint="eastAsia" w:ascii="黑体" w:hAnsi="黑体" w:eastAsia="黑体" w:cs="黑体"/>
          <w:b/>
          <w:sz w:val="44"/>
          <w:szCs w:val="44"/>
        </w:rPr>
        <w:t>201</w:t>
      </w:r>
      <w:r>
        <w:rPr>
          <w:rFonts w:hint="eastAsia" w:ascii="黑体" w:hAnsi="黑体" w:eastAsia="黑体" w:cs="黑体"/>
          <w:b/>
          <w:sz w:val="44"/>
          <w:szCs w:val="44"/>
          <w:lang w:val="en-US" w:eastAsia="zh-CN"/>
        </w:rPr>
        <w:t>9</w:t>
      </w:r>
      <w:r>
        <w:rPr>
          <w:rFonts w:hint="eastAsia" w:ascii="黑体" w:hAnsi="黑体" w:eastAsia="黑体" w:cs="黑体"/>
          <w:b/>
          <w:sz w:val="44"/>
          <w:szCs w:val="44"/>
        </w:rPr>
        <w:t>年度中级教练职称评审材料的通知</w:t>
      </w:r>
    </w:p>
    <w:p>
      <w:pPr>
        <w:spacing w:line="560" w:lineRule="exact"/>
        <w:rPr>
          <w:rFonts w:hint="eastAsia"/>
        </w:rPr>
      </w:pPr>
    </w:p>
    <w:p>
      <w:pPr>
        <w:spacing w:line="560" w:lineRule="exact"/>
        <w:rPr>
          <w:rFonts w:hint="eastAsia" w:ascii="宋体" w:hAnsi="宋体" w:cs="宋体"/>
          <w:sz w:val="32"/>
          <w:szCs w:val="32"/>
        </w:rPr>
      </w:pPr>
      <w:r>
        <w:rPr>
          <w:rFonts w:hint="eastAsia" w:ascii="宋体" w:hAnsi="宋体" w:cs="宋体"/>
          <w:sz w:val="32"/>
          <w:szCs w:val="32"/>
        </w:rPr>
        <w:t>各县（市）区体育局（教体局、文体新局），各直属单位：</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根据市人社局职称办的有关要求，现就201</w:t>
      </w:r>
      <w:r>
        <w:rPr>
          <w:rFonts w:hint="eastAsia" w:ascii="仿宋" w:hAnsi="仿宋" w:eastAsia="仿宋" w:cs="仿宋"/>
          <w:sz w:val="32"/>
          <w:szCs w:val="32"/>
          <w:lang w:val="en-US" w:eastAsia="zh-CN"/>
        </w:rPr>
        <w:t>9</w:t>
      </w:r>
      <w:r>
        <w:rPr>
          <w:rFonts w:hint="eastAsia" w:ascii="仿宋" w:hAnsi="仿宋" w:eastAsia="仿宋" w:cs="仿宋"/>
          <w:sz w:val="32"/>
          <w:szCs w:val="32"/>
        </w:rPr>
        <w:t>年度申报中级教练任职资格评审材料报送的有关问题通知如下：</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一、关于申报材料及要求</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（一）申报中级教练员职称的可使用《专业技术资格评审申报表》，（该表可从南通人事管理系统</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"http://www.0513zc.com/" </w:instrText>
      </w:r>
      <w:r>
        <w:rPr>
          <w:rFonts w:hint="eastAsia" w:ascii="仿宋" w:hAnsi="仿宋" w:eastAsia="仿宋" w:cs="仿宋"/>
          <w:sz w:val="32"/>
          <w:szCs w:val="32"/>
        </w:rPr>
        <w:fldChar w:fldCharType="separate"/>
      </w:r>
      <w:r>
        <w:rPr>
          <w:rStyle w:val="4"/>
          <w:rFonts w:hint="eastAsia" w:ascii="仿宋" w:hAnsi="仿宋" w:eastAsia="仿宋" w:cs="仿宋"/>
          <w:sz w:val="32"/>
          <w:szCs w:val="32"/>
        </w:rPr>
        <w:t>http://www.0513zc.com/</w:t>
      </w:r>
      <w:r>
        <w:rPr>
          <w:rFonts w:hint="eastAsia" w:ascii="仿宋" w:hAnsi="仿宋" w:eastAsia="仿宋" w:cs="仿宋"/>
          <w:sz w:val="32"/>
          <w:szCs w:val="32"/>
        </w:rPr>
        <w:fldChar w:fldCharType="end"/>
      </w:r>
      <w:r>
        <w:rPr>
          <w:rFonts w:hint="eastAsia" w:ascii="仿宋" w:hAnsi="仿宋" w:eastAsia="仿宋" w:cs="仿宋"/>
          <w:sz w:val="32"/>
          <w:szCs w:val="32"/>
        </w:rPr>
        <w:t>直接打印），一式叁份，不装订。</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（二）《南通市申报中级教练职称资格人员情况简介表》一式三份，不装订。</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（三）任现职以来的工作总结。</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要全面、客观地反映本人任现职以来的思想政治表现、专业理论水平、实际工作能力和工作业绩等情况。</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（四）业绩材料</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pacing w:val="-4"/>
          <w:sz w:val="32"/>
          <w:szCs w:val="32"/>
        </w:rPr>
        <w:t>填写《申报专业技术职务输送、成绩证明》表（见附件2），主要填写中级教练条件中规定层次比赛的成绩，向上级训练单位输送人数（需加盖接受单位公章），并写明输送运动员的姓名，培训的起、止年、月，何时输送，取得成绩的年、月，比赛名称及名次。</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2.提交本人输送运动员相关的原始证明材料。</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3.挑选能反映本人专业技术水平的论文、论著等主要作品2篇以上，并附刊物的原件封面、目标及作品正文。</w:t>
      </w:r>
    </w:p>
    <w:p>
      <w:pPr>
        <w:spacing w:line="560" w:lineRule="exact"/>
        <w:ind w:firstLine="570"/>
        <w:rPr>
          <w:rFonts w:hint="eastAsia" w:ascii="仿宋" w:hAnsi="仿宋" w:eastAsia="仿宋" w:cs="仿宋"/>
          <w:sz w:val="32"/>
          <w:szCs w:val="32"/>
        </w:rPr>
      </w:pPr>
      <w:r>
        <w:rPr>
          <w:rFonts w:hint="eastAsia" w:ascii="仿宋" w:hAnsi="仿宋" w:eastAsia="仿宋" w:cs="仿宋"/>
          <w:sz w:val="32"/>
          <w:szCs w:val="32"/>
        </w:rPr>
        <w:t>（五）各类证明材料</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主要包括</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1相关专业学历毕业证书、学位证书（复印件）；</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2.专业技术资格证书、聘书（复印件）；</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spacing w:val="-4"/>
          <w:sz w:val="32"/>
          <w:szCs w:val="32"/>
        </w:rPr>
        <w:t>近三年的专业技术人员年度考核表或任期考核表（复印件）；</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4.职称外语（古汉语）、职称计算机合格证书或成绩单(仅作参考，不作要求)；</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5.经主管部门验证的继续教育证书；</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6.有关荣誉证书（复印件）；</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7.专项工作报告；</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8.其它有关证明。</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从（三）至（五）各项材料须按顺序，填写目录和编号，统一装订成册。</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（六）几点说明</w:t>
      </w:r>
    </w:p>
    <w:p>
      <w:pPr>
        <w:spacing w:line="560" w:lineRule="exact"/>
        <w:ind w:firstLine="585"/>
        <w:rPr>
          <w:rFonts w:hint="eastAsia" w:ascii="仿宋" w:hAnsi="仿宋" w:eastAsia="仿宋" w:cs="仿宋"/>
          <w:sz w:val="32"/>
          <w:szCs w:val="32"/>
        </w:rPr>
      </w:pPr>
      <w:r>
        <w:rPr>
          <w:rFonts w:hint="eastAsia" w:ascii="仿宋" w:hAnsi="仿宋" w:eastAsia="仿宋" w:cs="仿宋"/>
          <w:sz w:val="32"/>
          <w:szCs w:val="32"/>
        </w:rPr>
        <w:t>1.申报中级职称，不再搞群众测评；</w:t>
      </w:r>
    </w:p>
    <w:p>
      <w:pPr>
        <w:spacing w:line="560" w:lineRule="exact"/>
        <w:ind w:firstLine="585"/>
        <w:rPr>
          <w:rFonts w:hint="eastAsia" w:ascii="仿宋" w:hAnsi="仿宋" w:eastAsia="仿宋" w:cs="仿宋"/>
          <w:sz w:val="32"/>
          <w:szCs w:val="32"/>
        </w:rPr>
      </w:pPr>
      <w:r>
        <w:rPr>
          <w:rFonts w:hint="eastAsia" w:ascii="仿宋" w:hAnsi="仿宋" w:eastAsia="仿宋" w:cs="仿宋"/>
          <w:sz w:val="32"/>
          <w:szCs w:val="32"/>
        </w:rPr>
        <w:t>2.所有申报材料，原则上要求打印。凡不能打印的，需用黑色或蓝黑墨水认真填写，字迹工整，并不得涂改。《申报专业技术职务输送、成绩证明》表必须写清主带时间、输送年月、输送至何队从事何专业训练，同时，对输送运动员的参赛成绩，必须写清楚何年何地何比赛（比赛的具体名称）以及取得的名次。凡上述事项未填写清楚的，在评审过程中将不予认定。</w:t>
      </w:r>
    </w:p>
    <w:p>
      <w:pPr>
        <w:spacing w:line="560" w:lineRule="exact"/>
        <w:ind w:firstLine="585"/>
        <w:rPr>
          <w:rFonts w:hint="eastAsia" w:ascii="仿宋" w:hAnsi="仿宋" w:eastAsia="仿宋" w:cs="仿宋"/>
          <w:sz w:val="32"/>
          <w:szCs w:val="32"/>
        </w:rPr>
      </w:pPr>
      <w:r>
        <w:rPr>
          <w:rFonts w:hint="eastAsia" w:ascii="仿宋" w:hAnsi="仿宋" w:eastAsia="仿宋" w:cs="仿宋"/>
          <w:sz w:val="32"/>
          <w:szCs w:val="32"/>
        </w:rPr>
        <w:t>3.所有申报材料的截止时间为201</w:t>
      </w:r>
      <w:r>
        <w:rPr>
          <w:rFonts w:hint="eastAsia" w:ascii="仿宋" w:hAnsi="仿宋" w:eastAsia="仿宋" w:cs="仿宋"/>
          <w:sz w:val="32"/>
          <w:szCs w:val="32"/>
          <w:lang w:val="en-US" w:eastAsia="zh-CN"/>
        </w:rPr>
        <w:t>8</w:t>
      </w:r>
      <w:r>
        <w:rPr>
          <w:rFonts w:hint="eastAsia" w:ascii="仿宋" w:hAnsi="仿宋" w:eastAsia="仿宋" w:cs="仿宋"/>
          <w:sz w:val="32"/>
          <w:szCs w:val="32"/>
        </w:rPr>
        <w:t>年12月底。</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二、关于申报组织工作程序</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（一）各县（市）区体育局（教体局、文体新局）、各直属单位要组织拟申报人员认真学习有关专业技术资格评审条件和报送材料的具体要求，指导和协助申报人员按要求准备申报材料。</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二）各县（市）区体育局（教体局、文体局）、各直属单位应根据申报条件，对申报对象的学历、资历、工作业绩等基本材料以及《申报表》的内容逐项审查，对申报材料的真实性负责，提出推荐意见并加盖公章。</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（三） 各县（市）区体育局（教体局、文体新局）、各直属单位应根据中级岗位设置情况，提供可使用岗位数及岗位名称材料一份。同时，填报《南通市申报专业技术资格人员情况一览表》。</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三、关于申报时间安排</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申报中级教练的评审材料，由各县（市）区体育局（教体局、文体新局）、各直属单位于6月2</w:t>
      </w:r>
      <w:r>
        <w:rPr>
          <w:rFonts w:hint="eastAsia" w:ascii="仿宋" w:hAnsi="仿宋" w:eastAsia="仿宋" w:cs="仿宋"/>
          <w:sz w:val="32"/>
          <w:szCs w:val="32"/>
          <w:lang w:val="en-US" w:eastAsia="zh-CN"/>
        </w:rPr>
        <w:t>8</w:t>
      </w:r>
      <w:r>
        <w:rPr>
          <w:rFonts w:hint="eastAsia" w:ascii="仿宋" w:hAnsi="仿宋" w:eastAsia="仿宋" w:cs="仿宋"/>
          <w:sz w:val="32"/>
          <w:szCs w:val="32"/>
        </w:rPr>
        <w:t>日前集中报送市体育局办公室（联系人：朱龙云，联系电话：59002910，13914395308），逾期不再受理（另请申报初级技术职称的同志将申报表〈一式三份〉同期送市体育局审批；需要转评技术职称的同志请参照职称评审要求和程序一并报送相关材料）。</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四、关于评审收费</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申报中级教练的评审费为：评审费250元，论文鉴定及答辩费50元，合计300元；初级评审费合计200元；转评技术职称的评审费用按相应级别执行。</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附件：1、专业技术人员申报材料目录</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2、申报专业技术职务输送、成绩证明</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3、南通市申报中级教练职称资格人员情况简介表</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南通市体育局</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9</w:t>
      </w:r>
      <w:r>
        <w:rPr>
          <w:rFonts w:hint="eastAsia" w:ascii="仿宋" w:hAnsi="仿宋" w:eastAsia="仿宋" w:cs="仿宋"/>
          <w:sz w:val="32"/>
          <w:szCs w:val="32"/>
        </w:rPr>
        <w:t>年5月1</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spacing w:line="560" w:lineRule="exact"/>
        <w:rPr>
          <w:rFonts w:hint="eastAsia" w:ascii="仿宋" w:hAnsi="仿宋" w:eastAsia="仿宋" w:cs="仿宋"/>
          <w:sz w:val="32"/>
          <w:szCs w:val="32"/>
        </w:rPr>
      </w:pPr>
    </w:p>
    <w:p>
      <w:pPr>
        <w:spacing w:line="600" w:lineRule="exact"/>
        <w:rPr>
          <w:rFonts w:hint="eastAsia" w:ascii="仿宋" w:hAnsi="仿宋" w:eastAsia="仿宋" w:cs="仿宋"/>
          <w:sz w:val="32"/>
          <w:szCs w:val="32"/>
        </w:rPr>
      </w:pPr>
    </w:p>
    <w:p>
      <w:pPr>
        <w:spacing w:line="600" w:lineRule="exact"/>
        <w:rPr>
          <w:rFonts w:hint="eastAsia" w:ascii="仿宋" w:hAnsi="仿宋" w:eastAsia="仿宋" w:cs="仿宋"/>
          <w:sz w:val="32"/>
          <w:szCs w:val="32"/>
        </w:rPr>
      </w:pPr>
    </w:p>
    <w:p>
      <w:pPr>
        <w:spacing w:line="600" w:lineRule="exact"/>
        <w:rPr>
          <w:rFonts w:hint="eastAsia" w:ascii="仿宋" w:hAnsi="仿宋" w:eastAsia="仿宋" w:cs="仿宋"/>
          <w:sz w:val="32"/>
          <w:szCs w:val="32"/>
        </w:rPr>
      </w:pPr>
    </w:p>
    <w:p>
      <w:pPr>
        <w:spacing w:line="600" w:lineRule="exact"/>
        <w:rPr>
          <w:rFonts w:hint="eastAsia" w:ascii="仿宋" w:hAnsi="仿宋" w:eastAsia="仿宋" w:cs="仿宋"/>
          <w:sz w:val="32"/>
          <w:szCs w:val="32"/>
        </w:rPr>
      </w:pPr>
      <w:r>
        <w:rPr>
          <w:rFonts w:hint="eastAsia" w:ascii="仿宋" w:hAnsi="仿宋" w:eastAsia="仿宋" w:cs="仿宋"/>
          <w:sz w:val="32"/>
          <w:szCs w:val="32"/>
        </w:rPr>
        <w:t>主题词：</w:t>
      </w:r>
      <w:r>
        <w:rPr>
          <w:rFonts w:hint="eastAsia" w:ascii="仿宋" w:hAnsi="仿宋" w:eastAsia="仿宋" w:cs="仿宋"/>
          <w:kern w:val="0"/>
          <w:sz w:val="32"/>
          <w:szCs w:val="32"/>
        </w:rPr>
        <w:t> 体育  教练员  职称评定  通知</w:t>
      </w:r>
    </w:p>
    <w:p>
      <w:pPr>
        <w:spacing w:line="600" w:lineRule="exact"/>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05120" cy="0"/>
                <wp:effectExtent l="0" t="9525" r="5080" b="9525"/>
                <wp:wrapNone/>
                <wp:docPr id="1" name="直接连接符 1"/>
                <wp:cNvGraphicFramePr/>
                <a:graphic xmlns:a="http://schemas.openxmlformats.org/drawingml/2006/main">
                  <a:graphicData uri="http://schemas.microsoft.com/office/word/2010/wordprocessingShape">
                    <wps:wsp>
                      <wps:cNvCnPr/>
                      <wps:spPr>
                        <a:xfrm>
                          <a:off x="0" y="0"/>
                          <a:ext cx="540512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25.6pt;z-index:251658240;mso-width-relative:page;mso-height-relative:page;" filled="f" stroked="t" coordsize="21600,21600" o:gfxdata="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6FU0VtAAAAACAQAADwAAAAAAAAABACAAAAAi&#10;AAAAZHJzL2Rvd25yZXYueG1sUEsBAhQAFAAAAAgAh07iQBiyQobZAQAAlwMAAA4AAAAAAAAAAQAg&#10;AAAAHwEAAGRycy9lMm9Eb2MueG1sUEsFBgAAAAAGAAYAWQEAAGoFAAAAAA==&#10;">
                <v:fill on="f" focussize="0,0"/>
                <v:stroke weight="1.5pt" color="#000000" joinstyle="round"/>
                <v:imagedata o:title=""/>
                <o:lock v:ext="edit" aspectratio="f"/>
              </v:line>
            </w:pict>
          </mc:Fallback>
        </mc:AlternateContent>
      </w:r>
      <w:r>
        <w:rPr>
          <w:rFonts w:hint="eastAsia" w:ascii="仿宋" w:hAnsi="仿宋" w:eastAsia="仿宋" w:cs="仿宋"/>
          <w:sz w:val="32"/>
          <w:szCs w:val="32"/>
        </w:rPr>
        <w:t>抄  送：市人社局职称办</w:t>
      </w:r>
    </w:p>
    <w:p>
      <w:pPr>
        <w:spacing w:before="112" w:beforeLines="20" w:line="600" w:lineRule="exact"/>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540512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051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pt;height:0pt;width:425.6pt;z-index:251659264;mso-width-relative:page;mso-height-relative:page;" filled="f" stroked="t" coordsize="21600,21600" o:gfxdata="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Kn1v1AAAAAYBAAAPAAAAAAAAAAEA&#10;IAAAACIAAABkcnMvZG93bnJldi54bWxQSwECFAAUAAAACACHTuJAg773EtoBAACXAwAADgAAAAAA&#10;AAABACAAAAAjAQAAZHJzL2Uyb0RvYy54bWxQSwUGAAAAAAYABgBZAQAAbwUAAAAA&#10;">
                <v:fill on="f" focussize="0,0"/>
                <v:stroke weight="1pt" color="#000000" joinstyle="round"/>
                <v:imagedata o:title=""/>
                <o:lock v:ext="edit" aspectratio="f"/>
              </v:line>
            </w:pict>
          </mc:Fallback>
        </mc:AlternateContent>
      </w:r>
      <w:r>
        <w:rPr>
          <w:rFonts w:hint="eastAsia" w:ascii="仿宋" w:hAnsi="仿宋" w:eastAsia="仿宋" w:cs="仿宋"/>
          <w:sz w:val="32"/>
          <w:szCs w:val="32"/>
        </w:rPr>
        <w:t xml:space="preserve">  南通市体育局                  201</w:t>
      </w:r>
      <w:r>
        <w:rPr>
          <w:rFonts w:hint="eastAsia" w:ascii="仿宋" w:hAnsi="仿宋" w:eastAsia="仿宋" w:cs="仿宋"/>
          <w:sz w:val="32"/>
          <w:szCs w:val="32"/>
          <w:lang w:val="en-US" w:eastAsia="zh-CN"/>
        </w:rPr>
        <w:t>9</w:t>
      </w:r>
      <w:r>
        <w:rPr>
          <w:rFonts w:hint="eastAsia" w:ascii="仿宋" w:hAnsi="仿宋" w:eastAsia="仿宋" w:cs="仿宋"/>
          <w:sz w:val="32"/>
          <w:szCs w:val="32"/>
        </w:rPr>
        <w:t>年5月15日印发</w:t>
      </w:r>
    </w:p>
    <w:p>
      <w:pPr>
        <w:tabs>
          <w:tab w:val="left" w:pos="8360"/>
        </w:tabs>
        <w:spacing w:line="600" w:lineRule="exact"/>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98425</wp:posOffset>
                </wp:positionV>
                <wp:extent cx="5405120" cy="0"/>
                <wp:effectExtent l="0" t="9525" r="5080" b="9525"/>
                <wp:wrapNone/>
                <wp:docPr id="3" name="直接连接符 3"/>
                <wp:cNvGraphicFramePr/>
                <a:graphic xmlns:a="http://schemas.openxmlformats.org/drawingml/2006/main">
                  <a:graphicData uri="http://schemas.microsoft.com/office/word/2010/wordprocessingShape">
                    <wps:wsp>
                      <wps:cNvCnPr/>
                      <wps:spPr>
                        <a:xfrm>
                          <a:off x="0" y="0"/>
                          <a:ext cx="540512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75pt;height:0pt;width:425.6pt;z-index:251660288;mso-width-relative:page;mso-height-relative:page;" filled="f" stroked="t" coordsize="21600,21600" o:gfxdata="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JamxLSAAAABgEAAA8AAAAAAAAAAQAg&#10;AAAAIgAAAGRycy9kb3ducmV2LnhtbFBLAQIUABQAAAAIAIdO4kAqO/hT2wEAAJcDAAAOAAAAAAAA&#10;AAEAIAAAACEBAABkcnMvZTJvRG9jLnhtbFBLBQYAAAAABgAGAFkBAABuBQAAAAA=&#10;">
                <v:fill on="f" focussize="0,0"/>
                <v:stroke weight="1.5pt" color="#000000" joinstyle="round"/>
                <v:imagedata o:title=""/>
                <o:lock v:ext="edit" aspectratio="f"/>
              </v:line>
            </w:pict>
          </mc:Fallback>
        </mc:AlternateContent>
      </w:r>
      <w:r>
        <w:rPr>
          <w:rFonts w:hint="eastAsia" w:ascii="仿宋" w:hAnsi="仿宋" w:eastAsia="仿宋" w:cs="仿宋"/>
          <w:sz w:val="32"/>
          <w:szCs w:val="32"/>
        </w:rPr>
        <w:t xml:space="preserve">                                   　    共印15份</w:t>
      </w:r>
    </w:p>
    <w:p>
      <w:pPr>
        <w:tabs>
          <w:tab w:val="left" w:pos="8360"/>
        </w:tabs>
        <w:spacing w:line="600" w:lineRule="exact"/>
        <w:rPr>
          <w:rFonts w:hint="eastAsia" w:ascii="仿宋" w:hAnsi="仿宋" w:eastAsia="仿宋" w:cs="仿宋"/>
          <w:b/>
          <w:sz w:val="32"/>
          <w:szCs w:val="32"/>
        </w:rPr>
      </w:pPr>
      <w:bookmarkStart w:id="0" w:name="_GoBack"/>
      <w:bookmarkEnd w:id="0"/>
      <w:r>
        <w:rPr>
          <w:rFonts w:hint="eastAsia" w:ascii="仿宋" w:hAnsi="仿宋" w:eastAsia="仿宋" w:cs="仿宋"/>
          <w:b/>
          <w:sz w:val="32"/>
          <w:szCs w:val="32"/>
        </w:rPr>
        <w:t>附件1：</w:t>
      </w:r>
    </w:p>
    <w:p>
      <w:pPr>
        <w:tabs>
          <w:tab w:val="left" w:pos="8360"/>
        </w:tabs>
        <w:spacing w:line="600" w:lineRule="exact"/>
        <w:jc w:val="center"/>
        <w:rPr>
          <w:rFonts w:hint="eastAsia" w:ascii="仿宋" w:hAnsi="仿宋" w:eastAsia="仿宋" w:cs="仿宋"/>
          <w:b/>
          <w:bCs/>
          <w:sz w:val="48"/>
          <w:szCs w:val="48"/>
        </w:rPr>
      </w:pPr>
      <w:r>
        <w:rPr>
          <w:rFonts w:hint="eastAsia" w:ascii="仿宋" w:hAnsi="仿宋" w:eastAsia="仿宋" w:cs="仿宋"/>
          <w:b/>
          <w:bCs/>
          <w:sz w:val="48"/>
          <w:szCs w:val="48"/>
        </w:rPr>
        <w:t>专业技术人员申报材料目录</w:t>
      </w:r>
    </w:p>
    <w:p>
      <w:pPr>
        <w:tabs>
          <w:tab w:val="left" w:pos="8360"/>
        </w:tabs>
        <w:spacing w:line="600" w:lineRule="exact"/>
        <w:jc w:val="center"/>
        <w:rPr>
          <w:rFonts w:hint="eastAsia" w:ascii="仿宋" w:hAnsi="仿宋" w:eastAsia="仿宋" w:cs="仿宋"/>
          <w:b/>
          <w:bCs/>
          <w:sz w:val="48"/>
          <w:szCs w:val="48"/>
        </w:rPr>
      </w:pP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专业技术资格评审申报表（一式三份，不装订）；</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申报中级教练职称资格人员情况简介表3份；</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相关专业学历毕业证书、学位证书（复印件）；</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专业技术资格证书、聘书（复印件）；</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近三年的专业技术人员年度考核表或任期考核表（复印件）；</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职称外语（古汉语）、职称计算机合格证书或成绩单；（不作要求，有则附上）</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经主管部门验证的教育证书；</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有关的专业技术获奖证书、专利证书和荣誉证书（原件）；</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正式发表的论文、论著、译著等；</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反映本人业绩工作能力的材料；</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专题工作报告（含未发表的论文）；</w:t>
      </w:r>
    </w:p>
    <w:p>
      <w:pPr>
        <w:numPr>
          <w:ilvl w:val="0"/>
          <w:numId w:val="1"/>
        </w:numPr>
        <w:tabs>
          <w:tab w:val="left" w:pos="8360"/>
        </w:tabs>
        <w:spacing w:line="740" w:lineRule="exact"/>
        <w:rPr>
          <w:rFonts w:hint="eastAsia" w:ascii="仿宋" w:hAnsi="仿宋" w:eastAsia="仿宋" w:cs="仿宋"/>
          <w:sz w:val="32"/>
          <w:szCs w:val="32"/>
        </w:rPr>
      </w:pPr>
      <w:r>
        <w:rPr>
          <w:rFonts w:hint="eastAsia" w:ascii="仿宋" w:hAnsi="仿宋" w:eastAsia="仿宋" w:cs="仿宋"/>
          <w:sz w:val="32"/>
          <w:szCs w:val="32"/>
        </w:rPr>
        <w:t>其它有关材料。</w:t>
      </w:r>
    </w:p>
    <w:p>
      <w:pPr>
        <w:tabs>
          <w:tab w:val="left" w:pos="8360"/>
        </w:tabs>
        <w:spacing w:line="740" w:lineRule="exact"/>
        <w:rPr>
          <w:rFonts w:hint="eastAsia" w:ascii="仿宋" w:hAnsi="仿宋" w:eastAsia="仿宋" w:cs="仿宋"/>
          <w:sz w:val="32"/>
          <w:szCs w:val="32"/>
        </w:rPr>
      </w:pPr>
    </w:p>
    <w:p>
      <w:pPr>
        <w:tabs>
          <w:tab w:val="left" w:pos="8360"/>
        </w:tabs>
        <w:spacing w:line="740" w:lineRule="exact"/>
        <w:rPr>
          <w:rFonts w:hint="eastAsia" w:ascii="仿宋" w:hAnsi="仿宋" w:eastAsia="仿宋" w:cs="仿宋"/>
          <w:sz w:val="32"/>
          <w:szCs w:val="32"/>
        </w:rPr>
      </w:pPr>
    </w:p>
    <w:p>
      <w:pPr>
        <w:spacing w:line="560" w:lineRule="exact"/>
        <w:rPr>
          <w:rFonts w:hint="eastAsia" w:ascii="仿宋" w:hAnsi="仿宋" w:eastAsia="仿宋" w:cs="仿宋"/>
          <w:b/>
          <w:sz w:val="32"/>
          <w:szCs w:val="32"/>
        </w:rPr>
      </w:pPr>
      <w:r>
        <w:rPr>
          <w:rFonts w:hint="eastAsia" w:ascii="仿宋" w:hAnsi="仿宋" w:eastAsia="仿宋" w:cs="仿宋"/>
          <w:b/>
          <w:sz w:val="32"/>
          <w:szCs w:val="32"/>
        </w:rPr>
        <w:t>附件2：</w:t>
      </w:r>
    </w:p>
    <w:p>
      <w:pPr>
        <w:spacing w:line="560" w:lineRule="exact"/>
        <w:jc w:val="center"/>
        <w:rPr>
          <w:rFonts w:hint="eastAsia" w:ascii="仿宋" w:hAnsi="仿宋" w:eastAsia="仿宋" w:cs="仿宋"/>
          <w:b/>
          <w:sz w:val="44"/>
          <w:szCs w:val="44"/>
        </w:rPr>
      </w:pPr>
      <w:r>
        <w:rPr>
          <w:rFonts w:hint="eastAsia" w:ascii="仿宋" w:hAnsi="仿宋" w:eastAsia="仿宋" w:cs="仿宋"/>
          <w:b/>
          <w:sz w:val="44"/>
          <w:szCs w:val="44"/>
        </w:rPr>
        <w:t>申报专业技术职务输送、成绩证明</w:t>
      </w:r>
    </w:p>
    <w:p>
      <w:pPr>
        <w:spacing w:line="560" w:lineRule="exact"/>
        <w:jc w:val="left"/>
        <w:rPr>
          <w:rFonts w:hint="eastAsia" w:ascii="仿宋" w:hAnsi="仿宋" w:eastAsia="仿宋" w:cs="仿宋"/>
          <w:sz w:val="28"/>
          <w:szCs w:val="28"/>
        </w:rPr>
      </w:pPr>
    </w:p>
    <w:tbl>
      <w:tblPr>
        <w:tblStyle w:val="2"/>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3240"/>
        <w:gridCol w:w="25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80"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运动员姓名</w:t>
            </w:r>
          </w:p>
        </w:tc>
        <w:tc>
          <w:tcPr>
            <w:tcW w:w="1620"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输送年月</w:t>
            </w:r>
          </w:p>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到何单位</w:t>
            </w:r>
          </w:p>
        </w:tc>
        <w:tc>
          <w:tcPr>
            <w:tcW w:w="3240"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何年、何月、何比赛</w:t>
            </w:r>
          </w:p>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取得何名次</w:t>
            </w:r>
          </w:p>
        </w:tc>
        <w:tc>
          <w:tcPr>
            <w:tcW w:w="2520"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接收单位及教练员</w:t>
            </w:r>
          </w:p>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盖章、签名</w:t>
            </w:r>
          </w:p>
        </w:tc>
        <w:tc>
          <w:tcPr>
            <w:tcW w:w="1080"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9" w:hRule="atLeast"/>
        </w:trPr>
        <w:tc>
          <w:tcPr>
            <w:tcW w:w="1080" w:type="dxa"/>
            <w:noWrap w:val="0"/>
            <w:vAlign w:val="top"/>
          </w:tcPr>
          <w:p>
            <w:pPr>
              <w:spacing w:line="560" w:lineRule="exact"/>
              <w:jc w:val="left"/>
              <w:rPr>
                <w:rFonts w:hint="eastAsia" w:ascii="仿宋" w:hAnsi="仿宋" w:eastAsia="仿宋" w:cs="仿宋"/>
                <w:sz w:val="28"/>
                <w:szCs w:val="28"/>
              </w:rPr>
            </w:pPr>
          </w:p>
        </w:tc>
        <w:tc>
          <w:tcPr>
            <w:tcW w:w="1620" w:type="dxa"/>
            <w:noWrap w:val="0"/>
            <w:vAlign w:val="top"/>
          </w:tcPr>
          <w:p>
            <w:pPr>
              <w:spacing w:line="560" w:lineRule="exact"/>
              <w:jc w:val="left"/>
              <w:rPr>
                <w:rFonts w:hint="eastAsia" w:ascii="仿宋" w:hAnsi="仿宋" w:eastAsia="仿宋" w:cs="仿宋"/>
                <w:sz w:val="28"/>
                <w:szCs w:val="28"/>
              </w:rPr>
            </w:pPr>
          </w:p>
        </w:tc>
        <w:tc>
          <w:tcPr>
            <w:tcW w:w="3240" w:type="dxa"/>
            <w:noWrap w:val="0"/>
            <w:vAlign w:val="top"/>
          </w:tcPr>
          <w:p>
            <w:pPr>
              <w:spacing w:line="560" w:lineRule="exact"/>
              <w:jc w:val="left"/>
              <w:rPr>
                <w:rFonts w:hint="eastAsia" w:ascii="仿宋" w:hAnsi="仿宋" w:eastAsia="仿宋" w:cs="仿宋"/>
                <w:sz w:val="28"/>
                <w:szCs w:val="28"/>
              </w:rPr>
            </w:pPr>
          </w:p>
        </w:tc>
        <w:tc>
          <w:tcPr>
            <w:tcW w:w="2520" w:type="dxa"/>
            <w:noWrap w:val="0"/>
            <w:vAlign w:val="top"/>
          </w:tcPr>
          <w:p>
            <w:pPr>
              <w:spacing w:line="560" w:lineRule="exact"/>
              <w:jc w:val="left"/>
              <w:rPr>
                <w:rFonts w:hint="eastAsia" w:ascii="仿宋" w:hAnsi="仿宋" w:eastAsia="仿宋" w:cs="仿宋"/>
                <w:sz w:val="28"/>
                <w:szCs w:val="28"/>
              </w:rPr>
            </w:pPr>
          </w:p>
        </w:tc>
        <w:tc>
          <w:tcPr>
            <w:tcW w:w="1080" w:type="dxa"/>
            <w:noWrap w:val="0"/>
            <w:vAlign w:val="top"/>
          </w:tcPr>
          <w:p>
            <w:pPr>
              <w:spacing w:line="560" w:lineRule="exact"/>
              <w:jc w:val="left"/>
              <w:rPr>
                <w:rFonts w:hint="eastAsia" w:ascii="仿宋" w:hAnsi="仿宋" w:eastAsia="仿宋" w:cs="仿宋"/>
                <w:sz w:val="28"/>
                <w:szCs w:val="28"/>
              </w:rPr>
            </w:pPr>
          </w:p>
        </w:tc>
      </w:tr>
    </w:tbl>
    <w:p>
      <w:pPr>
        <w:spacing w:line="560" w:lineRule="exact"/>
        <w:jc w:val="left"/>
        <w:rPr>
          <w:rFonts w:hint="eastAsia" w:ascii="仿宋" w:hAnsi="仿宋" w:eastAsia="仿宋" w:cs="仿宋"/>
          <w:sz w:val="28"/>
          <w:szCs w:val="28"/>
        </w:rPr>
      </w:pPr>
      <w:r>
        <w:rPr>
          <w:rFonts w:hint="eastAsia" w:ascii="仿宋" w:hAnsi="仿宋" w:eastAsia="仿宋" w:cs="仿宋"/>
          <w:sz w:val="28"/>
          <w:szCs w:val="28"/>
        </w:rPr>
        <w:t>注：成绩册、年鉴等可作证明文件，在备注中说明</w:t>
      </w:r>
    </w:p>
    <w:p>
      <w:pPr>
        <w:tabs>
          <w:tab w:val="left" w:pos="8360"/>
        </w:tabs>
        <w:spacing w:line="740" w:lineRule="exact"/>
        <w:rPr>
          <w:rFonts w:hint="eastAsia" w:ascii="仿宋" w:hAnsi="仿宋" w:eastAsia="仿宋" w:cs="仿宋"/>
          <w:sz w:val="32"/>
          <w:szCs w:val="32"/>
        </w:rPr>
        <w:sectPr>
          <w:pgSz w:w="11907" w:h="16840"/>
          <w:pgMar w:top="2155" w:right="1871" w:bottom="1701" w:left="1871" w:header="1871" w:footer="1701" w:gutter="0"/>
          <w:cols w:space="720" w:num="1"/>
          <w:docGrid w:type="linesAndChars" w:linePitch="564" w:charSpace="-5815"/>
        </w:sectPr>
      </w:pPr>
    </w:p>
    <w:p>
      <w:pPr>
        <w:rPr>
          <w:rFonts w:hint="eastAsia" w:ascii="仿宋" w:hAnsi="仿宋" w:eastAsia="仿宋" w:cs="仿宋"/>
          <w:b/>
          <w:bCs/>
          <w:sz w:val="28"/>
          <w:szCs w:val="28"/>
        </w:rPr>
      </w:pPr>
      <w:r>
        <w:rPr>
          <w:rFonts w:hint="eastAsia" w:ascii="仿宋" w:hAnsi="仿宋" w:eastAsia="仿宋" w:cs="仿宋"/>
          <w:b/>
          <w:bCs/>
          <w:sz w:val="28"/>
          <w:szCs w:val="28"/>
        </w:rPr>
        <w:t>附件3：</w:t>
      </w:r>
    </w:p>
    <w:p>
      <w:pPr>
        <w:jc w:val="center"/>
        <w:rPr>
          <w:rFonts w:hint="eastAsia" w:ascii="宋体" w:hAnsi="宋体" w:cs="宋体"/>
          <w:b/>
          <w:bCs/>
          <w:sz w:val="32"/>
          <w:szCs w:val="32"/>
        </w:rPr>
      </w:pPr>
      <w:r>
        <w:rPr>
          <w:rFonts w:hint="eastAsia" w:ascii="宋体" w:hAnsi="宋体" w:cs="宋体"/>
          <w:b/>
          <w:bCs/>
          <w:sz w:val="32"/>
          <w:szCs w:val="32"/>
        </w:rPr>
        <w:t>南通市申报--------职称资格人员情况简介表</w:t>
      </w:r>
    </w:p>
    <w:tbl>
      <w:tblPr>
        <w:tblStyle w:val="2"/>
        <w:tblW w:w="13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74"/>
        <w:gridCol w:w="706"/>
        <w:gridCol w:w="644"/>
        <w:gridCol w:w="616"/>
        <w:gridCol w:w="1022"/>
        <w:gridCol w:w="4400"/>
        <w:gridCol w:w="1568"/>
        <w:gridCol w:w="495"/>
        <w:gridCol w:w="91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姓名</w:t>
            </w:r>
          </w:p>
        </w:tc>
        <w:tc>
          <w:tcPr>
            <w:tcW w:w="6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p>
        </w:tc>
        <w:tc>
          <w:tcPr>
            <w:tcW w:w="70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性别</w:t>
            </w:r>
          </w:p>
        </w:tc>
        <w:tc>
          <w:tcPr>
            <w:tcW w:w="6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p>
        </w:tc>
        <w:tc>
          <w:tcPr>
            <w:tcW w:w="6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出生</w:t>
            </w:r>
          </w:p>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年月</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p>
        </w:tc>
        <w:tc>
          <w:tcPr>
            <w:tcW w:w="4400" w:type="dxa"/>
            <w:vMerge w:val="restart"/>
            <w:tcBorders>
              <w:top w:val="single" w:color="000000" w:sz="8" w:space="0"/>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399"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单位推荐意见</w:t>
            </w:r>
          </w:p>
          <w:p>
            <w:pPr>
              <w:spacing w:line="280" w:lineRule="exact"/>
              <w:rPr>
                <w:rFonts w:hint="eastAsia" w:ascii="仿宋" w:hAnsi="仿宋" w:eastAsia="仿宋" w:cs="仿宋"/>
                <w:color w:val="000000"/>
                <w:sz w:val="15"/>
                <w:szCs w:val="15"/>
              </w:rPr>
            </w:pPr>
          </w:p>
          <w:p>
            <w:pPr>
              <w:spacing w:line="280" w:lineRule="exact"/>
              <w:rPr>
                <w:rFonts w:hint="eastAsia" w:ascii="仿宋" w:hAnsi="仿宋" w:eastAsia="仿宋" w:cs="仿宋"/>
                <w:color w:val="000000"/>
                <w:sz w:val="15"/>
                <w:szCs w:val="15"/>
              </w:rPr>
            </w:pPr>
          </w:p>
          <w:p>
            <w:pPr>
              <w:spacing w:line="2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 xml:space="preserve">                                     （盖章）</w:t>
            </w:r>
          </w:p>
          <w:p>
            <w:pPr>
              <w:spacing w:line="2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单位名称</w:t>
            </w:r>
          </w:p>
        </w:tc>
        <w:tc>
          <w:tcPr>
            <w:tcW w:w="138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p>
        </w:tc>
        <w:tc>
          <w:tcPr>
            <w:tcW w:w="12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党政</w:t>
            </w:r>
          </w:p>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职务</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p>
        </w:tc>
        <w:tc>
          <w:tcPr>
            <w:tcW w:w="4400" w:type="dxa"/>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399"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7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何时参加工作</w:t>
            </w:r>
          </w:p>
        </w:tc>
        <w:tc>
          <w:tcPr>
            <w:tcW w:w="138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p>
        </w:tc>
        <w:tc>
          <w:tcPr>
            <w:tcW w:w="12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评审或考试通</w:t>
            </w:r>
          </w:p>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通过过时间</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p>
        </w:tc>
        <w:tc>
          <w:tcPr>
            <w:tcW w:w="4400" w:type="dxa"/>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399"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8" w:hRule="atLeast"/>
        </w:trPr>
        <w:tc>
          <w:tcPr>
            <w:tcW w:w="73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最高学历、何时、何院校何专业毕业</w:t>
            </w:r>
          </w:p>
        </w:tc>
        <w:tc>
          <w:tcPr>
            <w:tcW w:w="3662" w:type="dxa"/>
            <w:gridSpan w:val="5"/>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rFonts w:hint="eastAsia" w:ascii="仿宋" w:hAnsi="仿宋" w:eastAsia="仿宋" w:cs="仿宋"/>
                <w:color w:val="000000"/>
                <w:sz w:val="15"/>
                <w:szCs w:val="15"/>
              </w:rPr>
            </w:pPr>
          </w:p>
        </w:tc>
        <w:tc>
          <w:tcPr>
            <w:tcW w:w="4400" w:type="dxa"/>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职称外语考试时间及成绩（不作要求）</w:t>
            </w:r>
          </w:p>
        </w:tc>
        <w:tc>
          <w:tcPr>
            <w:tcW w:w="2336"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职称计算机考试时间及成绩（不作要求）：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3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3662" w:type="dxa"/>
            <w:gridSpan w:val="5"/>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400" w:type="dxa"/>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399"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破格条件（注明符合第几条第几款）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4399" w:type="dxa"/>
            <w:gridSpan w:val="6"/>
            <w:vMerge w:val="restart"/>
            <w:tcBorders>
              <w:top w:val="single" w:color="000000" w:sz="8" w:space="0"/>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专业工作简历</w:t>
            </w:r>
          </w:p>
        </w:tc>
        <w:tc>
          <w:tcPr>
            <w:tcW w:w="4400" w:type="dxa"/>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399"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近三年年度考试情况</w:t>
            </w:r>
          </w:p>
          <w:p>
            <w:pPr>
              <w:spacing w:line="280" w:lineRule="exact"/>
              <w:rPr>
                <w:rFonts w:hint="eastAsia" w:ascii="仿宋" w:hAnsi="仿宋" w:eastAsia="仿宋" w:cs="仿宋"/>
                <w:color w:val="000000"/>
                <w:sz w:val="15"/>
                <w:szCs w:val="15"/>
              </w:rPr>
            </w:pPr>
          </w:p>
          <w:p>
            <w:pPr>
              <w:spacing w:line="280" w:lineRule="exact"/>
              <w:rPr>
                <w:rFonts w:hint="eastAsia" w:ascii="仿宋" w:hAnsi="仿宋" w:eastAsia="仿宋" w:cs="仿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4399" w:type="dxa"/>
            <w:gridSpan w:val="6"/>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400" w:type="dxa"/>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399"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近三年年度考核情况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trPr>
        <w:tc>
          <w:tcPr>
            <w:tcW w:w="4399" w:type="dxa"/>
            <w:gridSpan w:val="6"/>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400" w:type="dxa"/>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1568" w:type="dxa"/>
            <w:tcBorders>
              <w:top w:val="single" w:color="000000" w:sz="8" w:space="0"/>
              <w:left w:val="single" w:color="000000" w:sz="8" w:space="0"/>
              <w:bottom w:val="single" w:color="000000" w:sz="8" w:space="0"/>
              <w:right w:val="single" w:color="auto" w:sz="4" w:space="0"/>
            </w:tcBorders>
            <w:shd w:val="clear" w:color="auto" w:fill="FFFFFF"/>
            <w:noWrap w:val="0"/>
            <w:vAlign w:val="top"/>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2014年</w:t>
            </w:r>
          </w:p>
        </w:tc>
        <w:tc>
          <w:tcPr>
            <w:tcW w:w="1410" w:type="dxa"/>
            <w:gridSpan w:val="2"/>
            <w:tcBorders>
              <w:top w:val="single" w:color="000000" w:sz="8" w:space="0"/>
              <w:left w:val="single" w:color="auto" w:sz="4" w:space="0"/>
              <w:bottom w:val="single" w:color="000000" w:sz="8" w:space="0"/>
              <w:right w:val="single" w:color="auto" w:sz="4" w:space="0"/>
            </w:tcBorders>
            <w:shd w:val="clear" w:color="auto" w:fill="FFFFFF"/>
            <w:noWrap w:val="0"/>
            <w:vAlign w:val="top"/>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2015年</w:t>
            </w:r>
          </w:p>
        </w:tc>
        <w:tc>
          <w:tcPr>
            <w:tcW w:w="1421" w:type="dxa"/>
            <w:tcBorders>
              <w:top w:val="single" w:color="000000" w:sz="8" w:space="0"/>
              <w:left w:val="single" w:color="auto" w:sz="4" w:space="0"/>
              <w:bottom w:val="single" w:color="000000" w:sz="8" w:space="0"/>
              <w:right w:val="single" w:color="000000" w:sz="8" w:space="0"/>
            </w:tcBorders>
            <w:shd w:val="clear" w:color="auto" w:fill="FFFFFF"/>
            <w:noWrap w:val="0"/>
            <w:vAlign w:val="top"/>
          </w:tcPr>
          <w:p>
            <w:pPr>
              <w:spacing w:line="280" w:lineRule="exact"/>
              <w:jc w:val="center"/>
              <w:rPr>
                <w:rFonts w:hint="eastAsia" w:ascii="仿宋" w:hAnsi="仿宋" w:eastAsia="仿宋" w:cs="仿宋"/>
                <w:color w:val="000000"/>
                <w:sz w:val="15"/>
                <w:szCs w:val="15"/>
              </w:rPr>
            </w:pPr>
            <w:r>
              <w:rPr>
                <w:rFonts w:hint="eastAsia" w:ascii="仿宋" w:hAnsi="仿宋" w:eastAsia="仿宋" w:cs="仿宋"/>
                <w:color w:val="000000"/>
                <w:sz w:val="15"/>
                <w:szCs w:val="15"/>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4399" w:type="dxa"/>
            <w:gridSpan w:val="6"/>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400" w:type="dxa"/>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1568" w:type="dxa"/>
            <w:tcBorders>
              <w:top w:val="single" w:color="000000" w:sz="8" w:space="0"/>
              <w:left w:val="single" w:color="000000" w:sz="8" w:space="0"/>
              <w:bottom w:val="single" w:color="000000" w:sz="8" w:space="0"/>
              <w:right w:val="single" w:color="auto" w:sz="4"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1410" w:type="dxa"/>
            <w:gridSpan w:val="2"/>
            <w:tcBorders>
              <w:top w:val="single" w:color="000000" w:sz="8" w:space="0"/>
              <w:left w:val="single" w:color="auto" w:sz="4" w:space="0"/>
              <w:bottom w:val="single" w:color="000000" w:sz="8" w:space="0"/>
              <w:right w:val="single" w:color="auto" w:sz="4"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1421" w:type="dxa"/>
            <w:tcBorders>
              <w:top w:val="single" w:color="000000" w:sz="8" w:space="0"/>
              <w:left w:val="single" w:color="auto" w:sz="4"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4399" w:type="dxa"/>
            <w:gridSpan w:val="6"/>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400" w:type="dxa"/>
            <w:vMerge w:val="continue"/>
            <w:tcBorders>
              <w:left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p>
        </w:tc>
        <w:tc>
          <w:tcPr>
            <w:tcW w:w="4399"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280" w:lineRule="exact"/>
              <w:rPr>
                <w:rFonts w:hint="eastAsia" w:ascii="仿宋" w:hAnsi="仿宋" w:eastAsia="仿宋" w:cs="仿宋"/>
                <w:color w:val="000000"/>
                <w:sz w:val="15"/>
                <w:szCs w:val="15"/>
              </w:rPr>
            </w:pPr>
            <w:r>
              <w:rPr>
                <w:rFonts w:hint="eastAsia" w:ascii="仿宋" w:hAnsi="仿宋" w:eastAsia="仿宋" w:cs="仿宋"/>
                <w:color w:val="000000"/>
                <w:sz w:val="15"/>
                <w:szCs w:val="15"/>
              </w:rPr>
              <w:t>县（市）区职称部门或市主管部门审核推荐意见：</w:t>
            </w:r>
          </w:p>
        </w:tc>
      </w:tr>
    </w:tbl>
    <w:p>
      <w:pPr>
        <w:tabs>
          <w:tab w:val="left" w:pos="8360"/>
        </w:tabs>
        <w:spacing w:line="600" w:lineRule="exact"/>
        <w:rPr>
          <w:rFonts w:hint="eastAsia" w:ascii="仿宋" w:hAnsi="仿宋" w:eastAsia="仿宋" w:cs="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296D"/>
    <w:multiLevelType w:val="singleLevel"/>
    <w:tmpl w:val="5739296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E4FB4"/>
    <w:rsid w:val="367E4FB4"/>
    <w:rsid w:val="3E356390"/>
    <w:rsid w:val="6F2C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2019-05-13T05:59:00Z</dcterms:created>
  <dc:creator>彩云悠悠</dc:creator>
  <cp:lastModifiedBy>彩云悠悠</cp:lastModifiedBy>
  <cp:lastPrinted>2019-05-13T06:14:00Z</cp:lastPrinted>
  <dcterms:modified xsi:type="dcterms:W3CDTF">2019-05-14T07:26:19Z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