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700" w:lineRule="exact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700" w:lineRule="exact"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江苏省健身俱乐部专项扶持资金申报单位汇总表</w:t>
      </w:r>
    </w:p>
    <w:tbl>
      <w:tblPr>
        <w:tblStyle w:val="4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057"/>
        <w:gridCol w:w="1462"/>
        <w:gridCol w:w="226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序号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>单位名称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>组织形式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>俱乐部类型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/>
                <w:szCs w:val="21"/>
              </w:rPr>
              <w:t>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 xml:space="preserve">    海门市“珂缔缘”青少年足球俱乐部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>民办非企业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szCs w:val="21"/>
              </w:rPr>
              <w:t>体育项目型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 w:cs="方正黑体_GBK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E5EDE"/>
    <w:rsid w:val="026E5E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2018-04-18T09:02:00Z</dcterms:created>
  <dc:creator>不过是生活的屁</dc:creator>
  <cp:lastModifiedBy>不过是生活的屁</cp:lastModifiedBy>
  <dcterms:modified xsi:type="dcterms:W3CDTF">2018-04-18T09:02:29Z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